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3"/>
        <w:ind w:left="4121" w:right="4582" w:firstLine="264"/>
        <w:jc w:val="left"/>
      </w:pPr>
      <w:r>
        <w:rPr/>
        <w:t>LIGJ Nr. 6/2015</w:t>
      </w:r>
    </w:p>
    <w:p>
      <w:pPr>
        <w:pStyle w:val="BodyText"/>
        <w:rPr>
          <w:b/>
        </w:rPr>
      </w:pPr>
    </w:p>
    <w:p>
      <w:pPr>
        <w:spacing w:before="0"/>
        <w:ind w:left="151" w:right="664" w:firstLine="0"/>
        <w:jc w:val="center"/>
        <w:rPr>
          <w:b/>
          <w:sz w:val="24"/>
        </w:rPr>
      </w:pPr>
      <w:r>
        <w:rPr>
          <w:b/>
          <w:sz w:val="24"/>
        </w:rPr>
        <w:t>PËR DISA NDRYSHIME DHE SHTESA </w:t>
      </w:r>
      <w:r>
        <w:rPr>
          <w:b/>
          <w:spacing w:val="-3"/>
          <w:sz w:val="24"/>
        </w:rPr>
        <w:t>NË </w:t>
      </w:r>
      <w:r>
        <w:rPr>
          <w:b/>
          <w:spacing w:val="-5"/>
          <w:sz w:val="24"/>
        </w:rPr>
        <w:t>LIGJIN NR.10081, DATË 23.2.2009, </w:t>
      </w:r>
      <w:r>
        <w:rPr>
          <w:b/>
          <w:spacing w:val="-3"/>
          <w:sz w:val="24"/>
        </w:rPr>
        <w:t>“PËR LICENCAT, </w:t>
      </w:r>
      <w:r>
        <w:rPr>
          <w:b/>
          <w:sz w:val="24"/>
        </w:rPr>
        <w:t>AUTORIZIMET DHE LEJET NË REPUBLIKËN E </w:t>
      </w:r>
      <w:r>
        <w:rPr>
          <w:b/>
          <w:spacing w:val="-3"/>
          <w:sz w:val="24"/>
        </w:rPr>
        <w:t>SHQIPËRISË”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20" w:firstLine="283"/>
      </w:pPr>
      <w:r>
        <w:rPr/>
        <w:t>Në mbështetje të neneve 78 dhe 83, pika 1, të Kushtetutës, me propozimin e Këshillit të Ministrave,</w:t>
      </w:r>
    </w:p>
    <w:p>
      <w:pPr>
        <w:pStyle w:val="BodyText"/>
      </w:pPr>
    </w:p>
    <w:p>
      <w:pPr>
        <w:pStyle w:val="BodyText"/>
        <w:ind w:left="149" w:right="664"/>
        <w:jc w:val="center"/>
      </w:pPr>
      <w:r>
        <w:rPr/>
        <w:t>KUVENDI</w:t>
      </w:r>
    </w:p>
    <w:p>
      <w:pPr>
        <w:pStyle w:val="BodyText"/>
        <w:spacing w:line="480" w:lineRule="auto"/>
        <w:ind w:left="3049" w:right="3560"/>
        <w:jc w:val="center"/>
      </w:pPr>
      <w:r>
        <w:rPr/>
        <w:t>I </w:t>
      </w:r>
      <w:r>
        <w:rPr>
          <w:spacing w:val="-7"/>
        </w:rPr>
        <w:t>REPUBLIKËS </w:t>
      </w:r>
      <w:r>
        <w:rPr>
          <w:spacing w:val="-4"/>
        </w:rPr>
        <w:t>SË</w:t>
      </w:r>
      <w:r>
        <w:rPr>
          <w:spacing w:val="-34"/>
        </w:rPr>
        <w:t> </w:t>
      </w:r>
      <w:r>
        <w:rPr>
          <w:spacing w:val="-7"/>
        </w:rPr>
        <w:t>SHQIPËRISË </w:t>
      </w:r>
      <w:r>
        <w:rPr>
          <w:spacing w:val="-4"/>
        </w:rPr>
        <w:t>VENDOSI:</w:t>
      </w:r>
    </w:p>
    <w:p>
      <w:pPr>
        <w:pStyle w:val="BodyText"/>
        <w:spacing w:before="1"/>
        <w:ind w:left="4330"/>
        <w:jc w:val="both"/>
      </w:pPr>
      <w:r>
        <w:rPr/>
        <w:t>Neni 1</w:t>
      </w:r>
    </w:p>
    <w:p>
      <w:pPr>
        <w:pStyle w:val="BodyText"/>
      </w:pPr>
    </w:p>
    <w:p>
      <w:pPr>
        <w:pStyle w:val="BodyText"/>
        <w:ind w:left="120" w:firstLine="288"/>
      </w:pPr>
      <w:r>
        <w:rPr>
          <w:spacing w:val="-4"/>
        </w:rPr>
        <w:t>Kudo </w:t>
      </w:r>
      <w:r>
        <w:rPr>
          <w:spacing w:val="-3"/>
        </w:rPr>
        <w:t>në </w:t>
      </w:r>
      <w:r>
        <w:rPr>
          <w:spacing w:val="-5"/>
        </w:rPr>
        <w:t>ligj, emërtimi </w:t>
      </w:r>
      <w:r>
        <w:rPr>
          <w:spacing w:val="-6"/>
        </w:rPr>
        <w:t>“Regjistri </w:t>
      </w:r>
      <w:r>
        <w:rPr>
          <w:spacing w:val="-5"/>
        </w:rPr>
        <w:t>Kombëtar </w:t>
      </w:r>
      <w:r>
        <w:rPr/>
        <w:t>i </w:t>
      </w:r>
      <w:r>
        <w:rPr>
          <w:spacing w:val="-9"/>
        </w:rPr>
        <w:t>Licencave </w:t>
      </w:r>
      <w:r>
        <w:rPr>
          <w:spacing w:val="-7"/>
        </w:rPr>
        <w:t>dhe </w:t>
      </w:r>
      <w:r>
        <w:rPr>
          <w:spacing w:val="-9"/>
        </w:rPr>
        <w:t>Lejeve” zëvendësohet </w:t>
      </w:r>
      <w:r>
        <w:rPr>
          <w:spacing w:val="-5"/>
        </w:rPr>
        <w:t>me </w:t>
      </w:r>
      <w:r>
        <w:rPr>
          <w:spacing w:val="-9"/>
        </w:rPr>
        <w:t>emërtimin “Regjistri Kombëtar </w:t>
      </w:r>
      <w:r>
        <w:rPr/>
        <w:t>i </w:t>
      </w:r>
      <w:r>
        <w:rPr>
          <w:spacing w:val="-9"/>
        </w:rPr>
        <w:t>Licencave, Autorizimeve </w:t>
      </w:r>
      <w:r>
        <w:rPr>
          <w:spacing w:val="-6"/>
        </w:rPr>
        <w:t>dhe </w:t>
      </w:r>
      <w:r>
        <w:rPr/>
        <w:t>Lejeve”.</w:t>
      </w:r>
    </w:p>
    <w:p>
      <w:pPr>
        <w:pStyle w:val="BodyText"/>
      </w:pPr>
    </w:p>
    <w:p>
      <w:pPr>
        <w:pStyle w:val="BodyText"/>
        <w:ind w:left="4330"/>
        <w:jc w:val="both"/>
      </w:pPr>
      <w:r>
        <w:rPr/>
        <w:t>Neni 2</w:t>
      </w:r>
    </w:p>
    <w:p>
      <w:pPr>
        <w:pStyle w:val="BodyText"/>
      </w:pPr>
    </w:p>
    <w:p>
      <w:pPr>
        <w:pStyle w:val="BodyText"/>
        <w:ind w:left="120"/>
      </w:pPr>
      <w:r>
        <w:rPr/>
        <w:t>Në nenin 14 bëhen këto ndryshime: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0" w:after="0"/>
        <w:ind w:left="120" w:right="634" w:firstLine="288"/>
        <w:jc w:val="left"/>
        <w:rPr>
          <w:sz w:val="24"/>
        </w:rPr>
      </w:pPr>
      <w:r>
        <w:rPr>
          <w:sz w:val="24"/>
        </w:rPr>
        <w:t>Kudo në nen, fjalët “licencë/leje” </w:t>
      </w:r>
      <w:r>
        <w:rPr>
          <w:spacing w:val="-5"/>
          <w:sz w:val="24"/>
        </w:rPr>
        <w:t>zëvendësohen </w:t>
      </w:r>
      <w:r>
        <w:rPr>
          <w:spacing w:val="-3"/>
          <w:sz w:val="24"/>
        </w:rPr>
        <w:t>me </w:t>
      </w:r>
      <w:r>
        <w:rPr>
          <w:spacing w:val="-5"/>
          <w:sz w:val="24"/>
        </w:rPr>
        <w:t>fjalët “licencë/autorizim/leje”, </w:t>
      </w:r>
      <w:r>
        <w:rPr>
          <w:sz w:val="24"/>
        </w:rPr>
        <w:t>në </w:t>
      </w:r>
      <w:r>
        <w:rPr>
          <w:spacing w:val="-4"/>
          <w:sz w:val="24"/>
        </w:rPr>
        <w:t>përputhje</w:t>
      </w:r>
      <w:r>
        <w:rPr>
          <w:spacing w:val="-12"/>
          <w:sz w:val="24"/>
        </w:rPr>
        <w:t> </w:t>
      </w:r>
      <w:r>
        <w:rPr>
          <w:sz w:val="24"/>
        </w:rPr>
        <w:t>me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rasën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dhe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trajtën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përdorur</w:t>
      </w:r>
      <w:r>
        <w:rPr>
          <w:spacing w:val="-11"/>
          <w:sz w:val="24"/>
        </w:rPr>
        <w:t> </w:t>
      </w:r>
      <w:r>
        <w:rPr>
          <w:sz w:val="24"/>
        </w:rPr>
        <w:t>në</w:t>
      </w:r>
      <w:r>
        <w:rPr>
          <w:spacing w:val="-10"/>
          <w:sz w:val="24"/>
        </w:rPr>
        <w:t> </w:t>
      </w:r>
      <w:r>
        <w:rPr>
          <w:sz w:val="24"/>
        </w:rPr>
        <w:t>kontekstin përkatës për</w:t>
      </w:r>
      <w:r>
        <w:rPr>
          <w:spacing w:val="1"/>
          <w:sz w:val="24"/>
        </w:rPr>
        <w:t> </w:t>
      </w:r>
      <w:r>
        <w:rPr>
          <w:sz w:val="24"/>
        </w:rPr>
        <w:t>çdo rast.</w:t>
      </w:r>
    </w:p>
    <w:p>
      <w:pPr>
        <w:pStyle w:val="ListParagraph"/>
        <w:numPr>
          <w:ilvl w:val="0"/>
          <w:numId w:val="1"/>
        </w:numPr>
        <w:tabs>
          <w:tab w:pos="668" w:val="left" w:leader="none"/>
        </w:tabs>
        <w:spacing w:line="240" w:lineRule="auto" w:before="0" w:after="0"/>
        <w:ind w:left="120" w:right="630" w:firstLine="283"/>
        <w:jc w:val="left"/>
        <w:rPr>
          <w:sz w:val="24"/>
        </w:rPr>
      </w:pPr>
      <w:r>
        <w:rPr>
          <w:spacing w:val="-3"/>
          <w:sz w:val="24"/>
        </w:rPr>
        <w:t>Në </w:t>
      </w:r>
      <w:r>
        <w:rPr>
          <w:spacing w:val="-5"/>
          <w:sz w:val="24"/>
        </w:rPr>
        <w:t>pikën </w:t>
      </w:r>
      <w:r>
        <w:rPr>
          <w:spacing w:val="-3"/>
          <w:sz w:val="24"/>
        </w:rPr>
        <w:t>1, </w:t>
      </w:r>
      <w:r>
        <w:rPr>
          <w:spacing w:val="-5"/>
          <w:sz w:val="24"/>
        </w:rPr>
        <w:t>fjalët </w:t>
      </w:r>
      <w:r>
        <w:rPr>
          <w:spacing w:val="-6"/>
          <w:sz w:val="24"/>
        </w:rPr>
        <w:t>“hyn </w:t>
      </w:r>
      <w:r>
        <w:rPr>
          <w:spacing w:val="-3"/>
          <w:sz w:val="24"/>
        </w:rPr>
        <w:t>në </w:t>
      </w:r>
      <w:r>
        <w:rPr>
          <w:spacing w:val="-4"/>
          <w:sz w:val="24"/>
        </w:rPr>
        <w:t>fuqi </w:t>
      </w:r>
      <w:r>
        <w:rPr>
          <w:spacing w:val="-5"/>
          <w:sz w:val="24"/>
        </w:rPr>
        <w:t>vetëm </w:t>
      </w:r>
      <w:r>
        <w:rPr>
          <w:spacing w:val="-4"/>
          <w:sz w:val="24"/>
        </w:rPr>
        <w:t>pas </w:t>
      </w:r>
      <w:r>
        <w:rPr>
          <w:spacing w:val="-7"/>
          <w:sz w:val="24"/>
        </w:rPr>
        <w:t>publikimit </w:t>
      </w:r>
      <w:r>
        <w:rPr>
          <w:spacing w:val="-4"/>
          <w:sz w:val="24"/>
        </w:rPr>
        <w:t>të </w:t>
      </w:r>
      <w:r>
        <w:rPr>
          <w:spacing w:val="-5"/>
          <w:sz w:val="24"/>
        </w:rPr>
        <w:t>saj” </w:t>
      </w:r>
      <w:r>
        <w:rPr>
          <w:spacing w:val="-6"/>
          <w:sz w:val="24"/>
        </w:rPr>
        <w:t>zëvendësohen </w:t>
      </w:r>
      <w:r>
        <w:rPr>
          <w:spacing w:val="-3"/>
          <w:sz w:val="24"/>
        </w:rPr>
        <w:t>më </w:t>
      </w:r>
      <w:r>
        <w:rPr>
          <w:spacing w:val="-6"/>
          <w:sz w:val="24"/>
        </w:rPr>
        <w:t>fjalët “hyn </w:t>
      </w:r>
      <w:r>
        <w:rPr>
          <w:spacing w:val="-3"/>
          <w:sz w:val="24"/>
        </w:rPr>
        <w:t>në </w:t>
      </w:r>
      <w:r>
        <w:rPr>
          <w:sz w:val="24"/>
        </w:rPr>
        <w:t>fuqi menjëherë dhe</w:t>
      </w:r>
      <w:r>
        <w:rPr>
          <w:spacing w:val="-3"/>
          <w:sz w:val="24"/>
        </w:rPr>
        <w:t> </w:t>
      </w:r>
      <w:r>
        <w:rPr>
          <w:sz w:val="24"/>
        </w:rPr>
        <w:t>publikohet”.</w:t>
      </w:r>
    </w:p>
    <w:p>
      <w:pPr>
        <w:pStyle w:val="ListParagraph"/>
        <w:numPr>
          <w:ilvl w:val="0"/>
          <w:numId w:val="1"/>
        </w:numPr>
        <w:tabs>
          <w:tab w:pos="668" w:val="left" w:leader="none"/>
        </w:tabs>
        <w:spacing w:line="240" w:lineRule="auto" w:before="1" w:after="0"/>
        <w:ind w:left="667" w:right="0" w:hanging="265"/>
        <w:jc w:val="left"/>
        <w:rPr>
          <w:sz w:val="24"/>
        </w:rPr>
      </w:pPr>
      <w:r>
        <w:rPr>
          <w:spacing w:val="-7"/>
          <w:sz w:val="24"/>
        </w:rPr>
        <w:t>Pika </w:t>
      </w:r>
      <w:r>
        <w:rPr>
          <w:sz w:val="24"/>
        </w:rPr>
        <w:t>7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shfuqizohet.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4311"/>
        <w:jc w:val="both"/>
      </w:pPr>
      <w:r>
        <w:rPr/>
        <w:t>Neni 3</w:t>
      </w:r>
    </w:p>
    <w:p>
      <w:pPr>
        <w:pStyle w:val="BodyText"/>
      </w:pPr>
    </w:p>
    <w:p>
      <w:pPr>
        <w:pStyle w:val="BodyText"/>
        <w:ind w:left="120"/>
      </w:pPr>
      <w:r>
        <w:rPr/>
        <w:t>Neni 15 ndryshohet si më poshtë:</w:t>
      </w:r>
    </w:p>
    <w:p>
      <w:pPr>
        <w:pStyle w:val="BodyText"/>
      </w:pPr>
    </w:p>
    <w:p>
      <w:pPr>
        <w:pStyle w:val="BodyText"/>
        <w:ind w:left="4222"/>
        <w:jc w:val="both"/>
      </w:pPr>
      <w:r>
        <w:rPr/>
        <w:t>“Neni 15</w:t>
      </w:r>
    </w:p>
    <w:p>
      <w:pPr>
        <w:pStyle w:val="Heading1"/>
        <w:spacing w:line="274" w:lineRule="exact"/>
        <w:ind w:left="1978"/>
        <w:jc w:val="both"/>
      </w:pPr>
      <w:r>
        <w:rPr/>
        <w:t>Kompetenca për trajtimin e licencave/autorizimeve/lejeve</w:t>
      </w:r>
    </w:p>
    <w:p>
      <w:pPr>
        <w:pStyle w:val="ListParagraph"/>
        <w:numPr>
          <w:ilvl w:val="0"/>
          <w:numId w:val="2"/>
        </w:numPr>
        <w:tabs>
          <w:tab w:pos="764" w:val="left" w:leader="none"/>
        </w:tabs>
        <w:spacing w:line="240" w:lineRule="auto" w:before="0" w:after="0"/>
        <w:ind w:left="120" w:right="628" w:firstLine="283"/>
        <w:jc w:val="both"/>
        <w:rPr>
          <w:sz w:val="24"/>
        </w:rPr>
      </w:pPr>
      <w:r>
        <w:rPr>
          <w:sz w:val="24"/>
        </w:rPr>
        <w:t>Licencat dhe lejet, sipas fushave dhe kategorive, në kompetencë të institucioneve qendrore, parashikohen në shtojcën që i </w:t>
      </w:r>
      <w:r>
        <w:rPr>
          <w:spacing w:val="-6"/>
          <w:sz w:val="24"/>
        </w:rPr>
        <w:t>bashkëlidhet këtij ligji </w:t>
      </w:r>
      <w:r>
        <w:rPr>
          <w:spacing w:val="-4"/>
          <w:sz w:val="24"/>
        </w:rPr>
        <w:t>dhe </w:t>
      </w:r>
      <w:r>
        <w:rPr>
          <w:spacing w:val="-6"/>
          <w:sz w:val="24"/>
        </w:rPr>
        <w:t>është </w:t>
      </w:r>
      <w:r>
        <w:rPr>
          <w:spacing w:val="-5"/>
          <w:sz w:val="24"/>
        </w:rPr>
        <w:t>pjesë </w:t>
      </w:r>
      <w:r>
        <w:rPr>
          <w:spacing w:val="-6"/>
          <w:sz w:val="24"/>
        </w:rPr>
        <w:t>përbërëse </w:t>
      </w:r>
      <w:r>
        <w:rPr>
          <w:sz w:val="24"/>
        </w:rPr>
        <w:t>e </w:t>
      </w:r>
      <w:r>
        <w:rPr>
          <w:spacing w:val="-4"/>
          <w:sz w:val="24"/>
        </w:rPr>
        <w:t>tij. </w:t>
      </w:r>
      <w:r>
        <w:rPr>
          <w:spacing w:val="-5"/>
          <w:sz w:val="24"/>
        </w:rPr>
        <w:t>Fushat </w:t>
      </w:r>
      <w:r>
        <w:rPr>
          <w:sz w:val="24"/>
        </w:rPr>
        <w:t>e </w:t>
      </w:r>
      <w:r>
        <w:rPr>
          <w:spacing w:val="-5"/>
          <w:sz w:val="24"/>
        </w:rPr>
        <w:t>autorizimeve, </w:t>
      </w:r>
      <w:r>
        <w:rPr>
          <w:spacing w:val="-3"/>
          <w:sz w:val="24"/>
        </w:rPr>
        <w:t>në </w:t>
      </w:r>
      <w:r>
        <w:rPr>
          <w:spacing w:val="-5"/>
          <w:sz w:val="24"/>
        </w:rPr>
        <w:t>kompetencë </w:t>
      </w:r>
      <w:r>
        <w:rPr>
          <w:spacing w:val="-3"/>
          <w:sz w:val="24"/>
        </w:rPr>
        <w:t>të </w:t>
      </w:r>
      <w:r>
        <w:rPr>
          <w:spacing w:val="-6"/>
          <w:sz w:val="24"/>
        </w:rPr>
        <w:t>institucioneve </w:t>
      </w:r>
      <w:r>
        <w:rPr>
          <w:spacing w:val="-5"/>
          <w:sz w:val="24"/>
        </w:rPr>
        <w:t>qendrore, </w:t>
      </w:r>
      <w:r>
        <w:rPr>
          <w:spacing w:val="-4"/>
          <w:sz w:val="24"/>
        </w:rPr>
        <w:t>janë </w:t>
      </w:r>
      <w:r>
        <w:rPr>
          <w:spacing w:val="-3"/>
          <w:sz w:val="24"/>
        </w:rPr>
        <w:t>të </w:t>
      </w:r>
      <w:r>
        <w:rPr>
          <w:spacing w:val="-5"/>
          <w:sz w:val="24"/>
        </w:rPr>
        <w:t>njëjtat </w:t>
      </w:r>
      <w:r>
        <w:rPr>
          <w:spacing w:val="-3"/>
          <w:sz w:val="24"/>
        </w:rPr>
        <w:t>me </w:t>
      </w:r>
      <w:r>
        <w:rPr>
          <w:spacing w:val="-5"/>
          <w:sz w:val="24"/>
        </w:rPr>
        <w:t>fushat </w:t>
      </w:r>
      <w:r>
        <w:rPr>
          <w:spacing w:val="-6"/>
          <w:sz w:val="24"/>
        </w:rPr>
        <w:t>për </w:t>
      </w:r>
      <w:r>
        <w:rPr>
          <w:spacing w:val="-7"/>
          <w:sz w:val="24"/>
        </w:rPr>
        <w:t>licencat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dhe</w:t>
      </w:r>
      <w:r>
        <w:rPr>
          <w:spacing w:val="-16"/>
          <w:sz w:val="24"/>
        </w:rPr>
        <w:t> </w:t>
      </w:r>
      <w:r>
        <w:rPr>
          <w:spacing w:val="-7"/>
          <w:sz w:val="24"/>
        </w:rPr>
        <w:t>lejet,</w:t>
      </w:r>
      <w:r>
        <w:rPr>
          <w:spacing w:val="-15"/>
          <w:sz w:val="24"/>
        </w:rPr>
        <w:t> </w:t>
      </w:r>
      <w:r>
        <w:rPr>
          <w:spacing w:val="-3"/>
          <w:sz w:val="24"/>
        </w:rPr>
        <w:t>që</w:t>
      </w:r>
      <w:r>
        <w:rPr>
          <w:spacing w:val="-16"/>
          <w:sz w:val="24"/>
        </w:rPr>
        <w:t> </w:t>
      </w:r>
      <w:r>
        <w:rPr>
          <w:spacing w:val="-7"/>
          <w:sz w:val="24"/>
        </w:rPr>
        <w:t>parashikohen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në</w:t>
      </w:r>
      <w:r>
        <w:rPr>
          <w:spacing w:val="-16"/>
          <w:sz w:val="24"/>
        </w:rPr>
        <w:t> </w:t>
      </w:r>
      <w:r>
        <w:rPr>
          <w:spacing w:val="-7"/>
          <w:sz w:val="24"/>
        </w:rPr>
        <w:t>shtojcën,</w:t>
      </w:r>
      <w:r>
        <w:rPr>
          <w:spacing w:val="-11"/>
          <w:sz w:val="24"/>
        </w:rPr>
        <w:t> </w:t>
      </w:r>
      <w:r>
        <w:rPr>
          <w:sz w:val="24"/>
        </w:rPr>
        <w:t>që</w:t>
      </w:r>
      <w:r>
        <w:rPr>
          <w:spacing w:val="-1"/>
          <w:sz w:val="24"/>
        </w:rPr>
        <w:t> </w:t>
      </w:r>
      <w:r>
        <w:rPr>
          <w:sz w:val="24"/>
        </w:rPr>
        <w:t>i bashkëlidhet këtij ligji.</w:t>
      </w:r>
    </w:p>
    <w:p>
      <w:pPr>
        <w:pStyle w:val="ListParagraph"/>
        <w:numPr>
          <w:ilvl w:val="0"/>
          <w:numId w:val="2"/>
        </w:numPr>
        <w:tabs>
          <w:tab w:pos="802" w:val="left" w:leader="none"/>
        </w:tabs>
        <w:spacing w:line="240" w:lineRule="auto" w:before="0" w:after="0"/>
        <w:ind w:left="120" w:right="630" w:firstLine="283"/>
        <w:jc w:val="both"/>
        <w:rPr>
          <w:sz w:val="24"/>
        </w:rPr>
      </w:pPr>
      <w:r>
        <w:rPr>
          <w:spacing w:val="-8"/>
          <w:sz w:val="24"/>
        </w:rPr>
        <w:t>Parashikimi </w:t>
      </w:r>
      <w:r>
        <w:rPr>
          <w:sz w:val="24"/>
        </w:rPr>
        <w:t>i </w:t>
      </w:r>
      <w:r>
        <w:rPr>
          <w:spacing w:val="-8"/>
          <w:sz w:val="24"/>
        </w:rPr>
        <w:t>kategorive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tjera </w:t>
      </w:r>
      <w:r>
        <w:rPr>
          <w:spacing w:val="-4"/>
          <w:sz w:val="24"/>
        </w:rPr>
        <w:t>të </w:t>
      </w:r>
      <w:r>
        <w:rPr>
          <w:spacing w:val="-6"/>
          <w:sz w:val="24"/>
        </w:rPr>
        <w:t>licencave/autorizimeve/lejeve, </w:t>
      </w:r>
      <w:r>
        <w:rPr>
          <w:spacing w:val="-3"/>
          <w:sz w:val="24"/>
        </w:rPr>
        <w:t>në </w:t>
      </w:r>
      <w:r>
        <w:rPr>
          <w:spacing w:val="-6"/>
          <w:sz w:val="24"/>
        </w:rPr>
        <w:t>kompetencë </w:t>
      </w:r>
      <w:r>
        <w:rPr>
          <w:spacing w:val="-3"/>
          <w:sz w:val="24"/>
        </w:rPr>
        <w:t>të </w:t>
      </w:r>
      <w:r>
        <w:rPr>
          <w:spacing w:val="-6"/>
          <w:sz w:val="24"/>
        </w:rPr>
        <w:t>institucioneve qendrore, </w:t>
      </w:r>
      <w:r>
        <w:rPr>
          <w:spacing w:val="-5"/>
          <w:sz w:val="24"/>
        </w:rPr>
        <w:t>nga </w:t>
      </w:r>
      <w:r>
        <w:rPr>
          <w:spacing w:val="-6"/>
          <w:sz w:val="24"/>
        </w:rPr>
        <w:t>ato </w:t>
      </w:r>
      <w:r>
        <w:rPr>
          <w:spacing w:val="-3"/>
          <w:sz w:val="24"/>
        </w:rPr>
        <w:t>të </w:t>
      </w:r>
      <w:r>
        <w:rPr>
          <w:spacing w:val="-6"/>
          <w:sz w:val="24"/>
        </w:rPr>
        <w:t>paparashikuara </w:t>
      </w:r>
      <w:r>
        <w:rPr>
          <w:sz w:val="24"/>
        </w:rPr>
        <w:t>në shtojcë, është i mundur vetëm nëpërmjet ndryshimit të kësaj</w:t>
      </w:r>
      <w:r>
        <w:rPr>
          <w:spacing w:val="-1"/>
          <w:sz w:val="24"/>
        </w:rPr>
        <w:t> </w:t>
      </w:r>
      <w:r>
        <w:rPr>
          <w:sz w:val="24"/>
        </w:rPr>
        <w:t>shtojce.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0" w:after="0"/>
        <w:ind w:left="120" w:right="633" w:firstLine="288"/>
        <w:jc w:val="both"/>
        <w:rPr>
          <w:sz w:val="24"/>
        </w:rPr>
      </w:pPr>
      <w:r>
        <w:rPr>
          <w:spacing w:val="-8"/>
          <w:sz w:val="24"/>
        </w:rPr>
        <w:t>Kërkesat </w:t>
      </w:r>
      <w:r>
        <w:rPr>
          <w:spacing w:val="-6"/>
          <w:sz w:val="24"/>
        </w:rPr>
        <w:t>për </w:t>
      </w:r>
      <w:r>
        <w:rPr>
          <w:spacing w:val="-8"/>
          <w:sz w:val="24"/>
        </w:rPr>
        <w:t>licencat </w:t>
      </w:r>
      <w:r>
        <w:rPr>
          <w:spacing w:val="-6"/>
          <w:sz w:val="24"/>
        </w:rPr>
        <w:t>dhe </w:t>
      </w:r>
      <w:r>
        <w:rPr>
          <w:spacing w:val="-7"/>
          <w:sz w:val="24"/>
        </w:rPr>
        <w:t>lejet </w:t>
      </w:r>
      <w:r>
        <w:rPr>
          <w:sz w:val="24"/>
        </w:rPr>
        <w:t>e </w:t>
      </w:r>
      <w:r>
        <w:rPr>
          <w:spacing w:val="-8"/>
          <w:sz w:val="24"/>
        </w:rPr>
        <w:t>parashikuara </w:t>
      </w:r>
      <w:r>
        <w:rPr>
          <w:spacing w:val="-3"/>
          <w:sz w:val="24"/>
        </w:rPr>
        <w:t>në </w:t>
      </w:r>
      <w:r>
        <w:rPr>
          <w:spacing w:val="-5"/>
          <w:sz w:val="24"/>
        </w:rPr>
        <w:t>shtojcë </w:t>
      </w:r>
      <w:r>
        <w:rPr>
          <w:spacing w:val="-4"/>
          <w:sz w:val="24"/>
        </w:rPr>
        <w:t>apo </w:t>
      </w:r>
      <w:r>
        <w:rPr>
          <w:spacing w:val="-6"/>
          <w:sz w:val="24"/>
        </w:rPr>
        <w:t>nënkategoritë </w:t>
      </w:r>
      <w:r>
        <w:rPr>
          <w:sz w:val="24"/>
        </w:rPr>
        <w:t>e </w:t>
      </w:r>
      <w:r>
        <w:rPr>
          <w:spacing w:val="-5"/>
          <w:sz w:val="24"/>
        </w:rPr>
        <w:t>tyre, </w:t>
      </w:r>
      <w:r>
        <w:rPr>
          <w:spacing w:val="-3"/>
          <w:sz w:val="24"/>
        </w:rPr>
        <w:t>si </w:t>
      </w:r>
      <w:r>
        <w:rPr>
          <w:spacing w:val="-4"/>
          <w:sz w:val="24"/>
        </w:rPr>
        <w:t>dhe për </w:t>
      </w:r>
      <w:r>
        <w:rPr>
          <w:sz w:val="24"/>
        </w:rPr>
        <w:t>autorizimet, sipas fushave të parashikuara në </w:t>
      </w:r>
      <w:r>
        <w:rPr>
          <w:spacing w:val="-3"/>
          <w:sz w:val="24"/>
        </w:rPr>
        <w:t>shtojcë, apo </w:t>
      </w:r>
      <w:r>
        <w:rPr>
          <w:spacing w:val="-4"/>
          <w:sz w:val="24"/>
        </w:rPr>
        <w:t>kategoritë </w:t>
      </w:r>
      <w:r>
        <w:rPr>
          <w:sz w:val="24"/>
        </w:rPr>
        <w:t>e </w:t>
      </w:r>
      <w:r>
        <w:rPr>
          <w:spacing w:val="-3"/>
          <w:sz w:val="24"/>
        </w:rPr>
        <w:t>nënkategoritë </w:t>
      </w:r>
      <w:r>
        <w:rPr>
          <w:sz w:val="24"/>
        </w:rPr>
        <w:t>e </w:t>
      </w:r>
      <w:r>
        <w:rPr>
          <w:spacing w:val="-4"/>
          <w:sz w:val="24"/>
        </w:rPr>
        <w:t>tyre </w:t>
      </w:r>
      <w:r>
        <w:rPr>
          <w:sz w:val="24"/>
        </w:rPr>
        <w:t>trajtohen:</w:t>
      </w:r>
    </w:p>
    <w:p>
      <w:pPr>
        <w:pStyle w:val="ListParagraph"/>
        <w:numPr>
          <w:ilvl w:val="0"/>
          <w:numId w:val="3"/>
        </w:numPr>
        <w:tabs>
          <w:tab w:pos="337" w:val="left" w:leader="none"/>
        </w:tabs>
        <w:spacing w:line="240" w:lineRule="auto" w:before="0" w:after="0"/>
        <w:ind w:left="336" w:right="0" w:hanging="217"/>
        <w:jc w:val="both"/>
        <w:rPr>
          <w:sz w:val="24"/>
        </w:rPr>
      </w:pPr>
      <w:r>
        <w:rPr>
          <w:spacing w:val="-4"/>
          <w:sz w:val="24"/>
        </w:rPr>
        <w:t>si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rregull,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nga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apo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nëpërmjet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QKL-së;</w:t>
      </w:r>
    </w:p>
    <w:p>
      <w:pPr>
        <w:pStyle w:val="ListParagraph"/>
        <w:numPr>
          <w:ilvl w:val="0"/>
          <w:numId w:val="3"/>
        </w:numPr>
        <w:tabs>
          <w:tab w:pos="337" w:val="left" w:leader="none"/>
        </w:tabs>
        <w:spacing w:line="240" w:lineRule="auto" w:before="0" w:after="0"/>
        <w:ind w:left="120" w:right="852" w:firstLine="0"/>
        <w:jc w:val="both"/>
        <w:rPr>
          <w:sz w:val="24"/>
        </w:rPr>
      </w:pPr>
      <w:r>
        <w:rPr>
          <w:spacing w:val="-4"/>
          <w:sz w:val="24"/>
        </w:rPr>
        <w:t>në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raste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veçanta,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nga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organet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përcaktuara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sipas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legjislacionit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përkatës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në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fuqi,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pa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përfshirjen</w:t>
      </w:r>
      <w:r>
        <w:rPr>
          <w:spacing w:val="-13"/>
          <w:sz w:val="24"/>
        </w:rPr>
        <w:t> </w:t>
      </w:r>
      <w:r>
        <w:rPr>
          <w:sz w:val="24"/>
        </w:rPr>
        <w:t>e QKL-së.</w:t>
      </w:r>
    </w:p>
    <w:p>
      <w:pPr>
        <w:pStyle w:val="ListParagraph"/>
        <w:numPr>
          <w:ilvl w:val="0"/>
          <w:numId w:val="2"/>
        </w:numPr>
        <w:tabs>
          <w:tab w:pos="644" w:val="left" w:leader="none"/>
        </w:tabs>
        <w:spacing w:line="240" w:lineRule="auto" w:before="0" w:after="0"/>
        <w:ind w:left="643" w:right="0" w:hanging="241"/>
        <w:jc w:val="left"/>
        <w:rPr>
          <w:sz w:val="24"/>
        </w:rPr>
      </w:pPr>
      <w:r>
        <w:rPr>
          <w:sz w:val="24"/>
        </w:rPr>
        <w:t>Këshilli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Ministrave,</w:t>
      </w:r>
      <w:r>
        <w:rPr>
          <w:spacing w:val="-4"/>
          <w:sz w:val="24"/>
        </w:rPr>
        <w:t> </w:t>
      </w:r>
      <w:r>
        <w:rPr>
          <w:sz w:val="24"/>
        </w:rPr>
        <w:t>me propozimin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ministrit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dhe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ministrit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përgjegjës,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përcakton:</w:t>
      </w:r>
    </w:p>
    <w:p>
      <w:pPr>
        <w:pStyle w:val="ListParagraph"/>
        <w:numPr>
          <w:ilvl w:val="0"/>
          <w:numId w:val="4"/>
        </w:numPr>
        <w:tabs>
          <w:tab w:pos="678" w:val="left" w:leader="none"/>
        </w:tabs>
        <w:spacing w:line="240" w:lineRule="auto" w:before="0" w:after="0"/>
        <w:ind w:left="677" w:right="0" w:hanging="275"/>
        <w:jc w:val="left"/>
        <w:rPr>
          <w:sz w:val="24"/>
        </w:rPr>
      </w:pPr>
      <w:r>
        <w:rPr>
          <w:spacing w:val="-8"/>
          <w:sz w:val="24"/>
        </w:rPr>
        <w:t>nënkategori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6"/>
          <w:sz w:val="24"/>
        </w:rPr>
        <w:t> </w:t>
      </w:r>
      <w:r>
        <w:rPr>
          <w:spacing w:val="-7"/>
          <w:sz w:val="24"/>
        </w:rPr>
        <w:t>licencave,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autorizimeve</w:t>
      </w:r>
      <w:r>
        <w:rPr>
          <w:spacing w:val="-16"/>
          <w:sz w:val="24"/>
        </w:rPr>
        <w:t> </w:t>
      </w:r>
      <w:r>
        <w:rPr>
          <w:sz w:val="24"/>
        </w:rPr>
        <w:t>e</w:t>
      </w:r>
      <w:r>
        <w:rPr>
          <w:spacing w:val="-15"/>
          <w:sz w:val="24"/>
        </w:rPr>
        <w:t> </w:t>
      </w:r>
      <w:r>
        <w:rPr>
          <w:spacing w:val="-3"/>
          <w:sz w:val="24"/>
        </w:rPr>
        <w:t>të</w:t>
      </w:r>
      <w:r>
        <w:rPr>
          <w:spacing w:val="-15"/>
          <w:sz w:val="24"/>
        </w:rPr>
        <w:t> </w:t>
      </w:r>
      <w:r>
        <w:rPr>
          <w:sz w:val="24"/>
        </w:rPr>
        <w:t>lejeve, të</w:t>
      </w:r>
      <w:r>
        <w:rPr>
          <w:spacing w:val="2"/>
          <w:sz w:val="24"/>
        </w:rPr>
        <w:t> </w:t>
      </w:r>
      <w:r>
        <w:rPr>
          <w:sz w:val="24"/>
        </w:rPr>
        <w:t>parashikuara</w:t>
      </w:r>
      <w:r>
        <w:rPr>
          <w:spacing w:val="-1"/>
          <w:sz w:val="24"/>
        </w:rPr>
        <w:t> </w:t>
      </w:r>
      <w:r>
        <w:rPr>
          <w:sz w:val="24"/>
        </w:rPr>
        <w:t>në</w:t>
      </w:r>
      <w:r>
        <w:rPr>
          <w:spacing w:val="-1"/>
          <w:sz w:val="24"/>
        </w:rPr>
        <w:t> </w:t>
      </w:r>
      <w:r>
        <w:rPr>
          <w:sz w:val="24"/>
        </w:rPr>
        <w:t>shtojcë;</w:t>
      </w:r>
    </w:p>
    <w:p>
      <w:pPr>
        <w:pStyle w:val="ListParagraph"/>
        <w:numPr>
          <w:ilvl w:val="0"/>
          <w:numId w:val="4"/>
        </w:numPr>
        <w:tabs>
          <w:tab w:pos="678" w:val="left" w:leader="none"/>
        </w:tabs>
        <w:spacing w:line="240" w:lineRule="auto" w:before="0" w:after="0"/>
        <w:ind w:left="677" w:right="0" w:hanging="275"/>
        <w:jc w:val="left"/>
        <w:rPr>
          <w:sz w:val="24"/>
        </w:rPr>
      </w:pPr>
      <w:r>
        <w:rPr>
          <w:spacing w:val="-6"/>
          <w:sz w:val="24"/>
        </w:rPr>
        <w:t>kategori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dhe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nënkategori</w:t>
      </w:r>
      <w:r>
        <w:rPr>
          <w:spacing w:val="-10"/>
          <w:sz w:val="24"/>
        </w:rPr>
        <w:t> </w:t>
      </w:r>
      <w:r>
        <w:rPr>
          <w:sz w:val="24"/>
        </w:rPr>
        <w:t>të</w:t>
      </w:r>
      <w:r>
        <w:rPr>
          <w:spacing w:val="-10"/>
          <w:sz w:val="24"/>
        </w:rPr>
        <w:t> </w:t>
      </w:r>
      <w:r>
        <w:rPr>
          <w:spacing w:val="-5"/>
          <w:sz w:val="24"/>
        </w:rPr>
        <w:t>autorizimeve,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sipas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fushave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parashikuara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në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shtojcë;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360" w:bottom="280" w:left="1320" w:right="800"/>
        </w:sectPr>
      </w:pPr>
    </w:p>
    <w:p>
      <w:pPr>
        <w:pStyle w:val="ListParagraph"/>
        <w:numPr>
          <w:ilvl w:val="0"/>
          <w:numId w:val="4"/>
        </w:numPr>
        <w:tabs>
          <w:tab w:pos="846" w:val="left" w:leader="none"/>
        </w:tabs>
        <w:spacing w:line="240" w:lineRule="auto" w:before="78" w:after="0"/>
        <w:ind w:left="120" w:right="630" w:firstLine="283"/>
        <w:jc w:val="both"/>
        <w:rPr>
          <w:sz w:val="24"/>
        </w:rPr>
      </w:pPr>
      <w:r>
        <w:rPr>
          <w:sz w:val="24"/>
        </w:rPr>
        <w:t>licencat, autorizimet dhe lejet apo </w:t>
      </w:r>
      <w:r>
        <w:rPr>
          <w:spacing w:val="-8"/>
          <w:sz w:val="24"/>
        </w:rPr>
        <w:t>nënkategoritë </w:t>
      </w:r>
      <w:r>
        <w:rPr>
          <w:sz w:val="24"/>
        </w:rPr>
        <w:t>e </w:t>
      </w:r>
      <w:r>
        <w:rPr>
          <w:spacing w:val="-7"/>
          <w:sz w:val="24"/>
        </w:rPr>
        <w:t>tyre, kërkesat </w:t>
      </w:r>
      <w:r>
        <w:rPr>
          <w:spacing w:val="-6"/>
          <w:sz w:val="24"/>
        </w:rPr>
        <w:t>për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cilat trajtohen </w:t>
      </w:r>
      <w:r>
        <w:rPr>
          <w:spacing w:val="-5"/>
          <w:sz w:val="24"/>
        </w:rPr>
        <w:t>nga apo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nëpërmjet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QKL-së,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sipas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kreut</w:t>
      </w:r>
      <w:r>
        <w:rPr>
          <w:spacing w:val="-12"/>
          <w:sz w:val="24"/>
        </w:rPr>
        <w:t> </w:t>
      </w:r>
      <w:r>
        <w:rPr>
          <w:sz w:val="24"/>
        </w:rPr>
        <w:t>V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të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këtij</w:t>
      </w:r>
      <w:r>
        <w:rPr>
          <w:spacing w:val="-10"/>
          <w:sz w:val="24"/>
        </w:rPr>
        <w:t> </w:t>
      </w:r>
      <w:r>
        <w:rPr>
          <w:sz w:val="24"/>
        </w:rPr>
        <w:t>ligji.”</w:t>
      </w:r>
    </w:p>
    <w:p>
      <w:pPr>
        <w:pStyle w:val="BodyText"/>
      </w:pPr>
    </w:p>
    <w:p>
      <w:pPr>
        <w:pStyle w:val="BodyText"/>
        <w:spacing w:before="1"/>
        <w:ind w:left="151" w:right="662"/>
        <w:jc w:val="center"/>
      </w:pPr>
      <w:r>
        <w:rPr/>
        <w:t>Neni 4</w:t>
      </w:r>
    </w:p>
    <w:p>
      <w:pPr>
        <w:pStyle w:val="Heading1"/>
        <w:spacing w:before="4"/>
        <w:ind w:right="661"/>
      </w:pPr>
      <w:r>
        <w:rPr/>
        <w:t>Aktet nënligjore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ListParagraph"/>
        <w:numPr>
          <w:ilvl w:val="0"/>
          <w:numId w:val="5"/>
        </w:numPr>
        <w:tabs>
          <w:tab w:pos="615" w:val="left" w:leader="none"/>
        </w:tabs>
        <w:spacing w:line="240" w:lineRule="auto" w:before="0" w:after="0"/>
        <w:ind w:left="120" w:right="629" w:firstLine="278"/>
        <w:jc w:val="both"/>
        <w:rPr>
          <w:sz w:val="24"/>
        </w:rPr>
      </w:pPr>
      <w:r>
        <w:rPr>
          <w:spacing w:val="-7"/>
          <w:sz w:val="24"/>
        </w:rPr>
        <w:t>Ngarkohet Këshilli </w:t>
      </w:r>
      <w:r>
        <w:rPr>
          <w:sz w:val="24"/>
        </w:rPr>
        <w:t>i </w:t>
      </w:r>
      <w:r>
        <w:rPr>
          <w:spacing w:val="-7"/>
          <w:sz w:val="24"/>
        </w:rPr>
        <w:t>Ministrave </w:t>
      </w:r>
      <w:r>
        <w:rPr>
          <w:spacing w:val="-6"/>
          <w:sz w:val="24"/>
        </w:rPr>
        <w:t>që, brenda </w:t>
      </w:r>
      <w:r>
        <w:rPr>
          <w:sz w:val="24"/>
        </w:rPr>
        <w:t>4 </w:t>
      </w:r>
      <w:r>
        <w:rPr>
          <w:spacing w:val="-7"/>
          <w:sz w:val="24"/>
        </w:rPr>
        <w:t>muajve </w:t>
      </w:r>
      <w:r>
        <w:rPr>
          <w:spacing w:val="-6"/>
          <w:sz w:val="24"/>
        </w:rPr>
        <w:t>nga </w:t>
      </w:r>
      <w:r>
        <w:rPr>
          <w:spacing w:val="-7"/>
          <w:sz w:val="24"/>
        </w:rPr>
        <w:t>hyrja </w:t>
      </w:r>
      <w:r>
        <w:rPr>
          <w:spacing w:val="-4"/>
          <w:sz w:val="24"/>
        </w:rPr>
        <w:t>në </w:t>
      </w:r>
      <w:r>
        <w:rPr>
          <w:spacing w:val="-6"/>
          <w:sz w:val="24"/>
        </w:rPr>
        <w:t>fuqi </w:t>
      </w:r>
      <w:r>
        <w:rPr>
          <w:sz w:val="24"/>
        </w:rPr>
        <w:t>e </w:t>
      </w:r>
      <w:r>
        <w:rPr>
          <w:spacing w:val="-8"/>
          <w:sz w:val="24"/>
        </w:rPr>
        <w:t>këtij ligji, </w:t>
      </w:r>
      <w:r>
        <w:rPr>
          <w:spacing w:val="-4"/>
          <w:sz w:val="24"/>
        </w:rPr>
        <w:t>të </w:t>
      </w:r>
      <w:r>
        <w:rPr>
          <w:spacing w:val="-8"/>
          <w:sz w:val="24"/>
        </w:rPr>
        <w:t>miratojë </w:t>
      </w:r>
      <w:r>
        <w:rPr>
          <w:spacing w:val="-7"/>
          <w:sz w:val="24"/>
        </w:rPr>
        <w:t>ndryshimet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në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8"/>
          <w:sz w:val="24"/>
        </w:rPr>
        <w:t> </w:t>
      </w:r>
      <w:r>
        <w:rPr>
          <w:spacing w:val="-7"/>
          <w:sz w:val="24"/>
        </w:rPr>
        <w:t>gjitha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ligjet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tjera,</w:t>
      </w:r>
      <w:r>
        <w:rPr>
          <w:spacing w:val="-9"/>
          <w:sz w:val="24"/>
        </w:rPr>
        <w:t> </w:t>
      </w:r>
      <w:r>
        <w:rPr>
          <w:spacing w:val="-3"/>
          <w:sz w:val="24"/>
        </w:rPr>
        <w:t>në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lidhje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me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autorizimet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që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lëshohen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nga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institucionet</w:t>
      </w:r>
      <w:r>
        <w:rPr>
          <w:spacing w:val="-9"/>
          <w:sz w:val="24"/>
        </w:rPr>
        <w:t> </w:t>
      </w:r>
      <w:r>
        <w:rPr>
          <w:spacing w:val="-7"/>
          <w:sz w:val="24"/>
        </w:rPr>
        <w:t>qendrore, </w:t>
      </w:r>
      <w:r>
        <w:rPr>
          <w:spacing w:val="-5"/>
          <w:sz w:val="24"/>
        </w:rPr>
        <w:t>për </w:t>
      </w:r>
      <w:r>
        <w:rPr>
          <w:spacing w:val="-6"/>
          <w:sz w:val="24"/>
        </w:rPr>
        <w:t>sigurimin </w:t>
      </w:r>
      <w:r>
        <w:rPr>
          <w:sz w:val="24"/>
        </w:rPr>
        <w:t>e </w:t>
      </w:r>
      <w:r>
        <w:rPr>
          <w:spacing w:val="-6"/>
          <w:sz w:val="24"/>
        </w:rPr>
        <w:t>përputhshmërisë </w:t>
      </w:r>
      <w:r>
        <w:rPr>
          <w:spacing w:val="-3"/>
          <w:sz w:val="24"/>
        </w:rPr>
        <w:t>me </w:t>
      </w:r>
      <w:r>
        <w:rPr>
          <w:spacing w:val="-5"/>
          <w:sz w:val="24"/>
        </w:rPr>
        <w:t>këtë ligj, </w:t>
      </w:r>
      <w:r>
        <w:rPr>
          <w:spacing w:val="-4"/>
          <w:sz w:val="24"/>
        </w:rPr>
        <w:t>dhe </w:t>
      </w:r>
      <w:r>
        <w:rPr>
          <w:spacing w:val="-5"/>
          <w:sz w:val="24"/>
        </w:rPr>
        <w:t>t’ia </w:t>
      </w:r>
      <w:r>
        <w:rPr>
          <w:spacing w:val="-7"/>
          <w:sz w:val="24"/>
        </w:rPr>
        <w:t>paraqesë </w:t>
      </w:r>
      <w:r>
        <w:rPr>
          <w:spacing w:val="-6"/>
          <w:sz w:val="24"/>
        </w:rPr>
        <w:t>ato </w:t>
      </w:r>
      <w:r>
        <w:rPr>
          <w:spacing w:val="-7"/>
          <w:sz w:val="24"/>
        </w:rPr>
        <w:t>Kuvendit </w:t>
      </w:r>
      <w:r>
        <w:rPr>
          <w:spacing w:val="-3"/>
          <w:sz w:val="24"/>
        </w:rPr>
        <w:t>në </w:t>
      </w:r>
      <w:r>
        <w:rPr>
          <w:spacing w:val="-7"/>
          <w:sz w:val="24"/>
        </w:rPr>
        <w:t>trajtën </w:t>
      </w:r>
      <w:r>
        <w:rPr>
          <w:sz w:val="24"/>
        </w:rPr>
        <w:t>e </w:t>
      </w:r>
      <w:r>
        <w:rPr>
          <w:spacing w:val="-5"/>
          <w:sz w:val="24"/>
        </w:rPr>
        <w:t>një </w:t>
      </w:r>
      <w:r>
        <w:rPr>
          <w:spacing w:val="-6"/>
          <w:sz w:val="24"/>
        </w:rPr>
        <w:t>pakete </w:t>
      </w:r>
      <w:r>
        <w:rPr>
          <w:spacing w:val="-4"/>
          <w:sz w:val="24"/>
        </w:rPr>
        <w:t>të </w:t>
      </w:r>
      <w:r>
        <w:rPr>
          <w:spacing w:val="-6"/>
          <w:sz w:val="24"/>
        </w:rPr>
        <w:t>vetme, </w:t>
      </w:r>
      <w:r>
        <w:rPr>
          <w:spacing w:val="-4"/>
          <w:sz w:val="24"/>
        </w:rPr>
        <w:t>si </w:t>
      </w:r>
      <w:r>
        <w:rPr>
          <w:spacing w:val="-5"/>
          <w:sz w:val="24"/>
        </w:rPr>
        <w:t>dhe </w:t>
      </w:r>
      <w:r>
        <w:rPr>
          <w:spacing w:val="-3"/>
          <w:sz w:val="24"/>
        </w:rPr>
        <w:t>të </w:t>
      </w:r>
      <w:r>
        <w:rPr>
          <w:spacing w:val="-6"/>
          <w:sz w:val="24"/>
        </w:rPr>
        <w:t>miratojë akte nënligjore </w:t>
      </w:r>
      <w:r>
        <w:rPr>
          <w:spacing w:val="-3"/>
          <w:sz w:val="24"/>
        </w:rPr>
        <w:t>në </w:t>
      </w:r>
      <w:r>
        <w:rPr>
          <w:spacing w:val="-6"/>
          <w:sz w:val="24"/>
        </w:rPr>
        <w:t>fushën </w:t>
      </w:r>
      <w:r>
        <w:rPr>
          <w:sz w:val="24"/>
        </w:rPr>
        <w:t>e </w:t>
      </w:r>
      <w:r>
        <w:rPr>
          <w:spacing w:val="-7"/>
          <w:sz w:val="24"/>
        </w:rPr>
        <w:t>autorizimeve </w:t>
      </w:r>
      <w:r>
        <w:rPr>
          <w:spacing w:val="-5"/>
          <w:sz w:val="24"/>
        </w:rPr>
        <w:t>dhe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përshtasë aktet nënligjore </w:t>
      </w:r>
      <w:r>
        <w:rPr>
          <w:spacing w:val="-3"/>
          <w:sz w:val="24"/>
        </w:rPr>
        <w:t>në</w:t>
      </w:r>
      <w:r>
        <w:rPr>
          <w:spacing w:val="-25"/>
          <w:sz w:val="24"/>
        </w:rPr>
        <w:t> </w:t>
      </w:r>
      <w:r>
        <w:rPr>
          <w:sz w:val="24"/>
        </w:rPr>
        <w:t>fuqi.</w:t>
      </w:r>
    </w:p>
    <w:p>
      <w:pPr>
        <w:pStyle w:val="ListParagraph"/>
        <w:numPr>
          <w:ilvl w:val="0"/>
          <w:numId w:val="5"/>
        </w:numPr>
        <w:tabs>
          <w:tab w:pos="615" w:val="left" w:leader="none"/>
        </w:tabs>
        <w:spacing w:line="240" w:lineRule="auto" w:before="0" w:after="0"/>
        <w:ind w:left="120" w:right="626" w:firstLine="278"/>
        <w:jc w:val="both"/>
        <w:rPr>
          <w:sz w:val="24"/>
        </w:rPr>
      </w:pPr>
      <w:r>
        <w:rPr>
          <w:spacing w:val="-9"/>
          <w:sz w:val="24"/>
        </w:rPr>
        <w:t>Ngarkohen</w:t>
      </w:r>
      <w:r>
        <w:rPr>
          <w:spacing w:val="-15"/>
          <w:sz w:val="24"/>
        </w:rPr>
        <w:t> </w:t>
      </w:r>
      <w:r>
        <w:rPr>
          <w:spacing w:val="-9"/>
          <w:sz w:val="24"/>
        </w:rPr>
        <w:t>Këshilli</w:t>
      </w:r>
      <w:r>
        <w:rPr>
          <w:spacing w:val="-12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9"/>
          <w:sz w:val="24"/>
        </w:rPr>
        <w:t>Ministrave,</w:t>
      </w:r>
      <w:r>
        <w:rPr>
          <w:spacing w:val="-12"/>
          <w:sz w:val="24"/>
        </w:rPr>
        <w:t> </w:t>
      </w:r>
      <w:r>
        <w:rPr>
          <w:spacing w:val="-9"/>
          <w:sz w:val="24"/>
        </w:rPr>
        <w:t>ministri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dhe</w:t>
      </w:r>
      <w:r>
        <w:rPr>
          <w:spacing w:val="-15"/>
          <w:sz w:val="24"/>
        </w:rPr>
        <w:t> </w:t>
      </w:r>
      <w:r>
        <w:rPr>
          <w:spacing w:val="-10"/>
          <w:sz w:val="24"/>
        </w:rPr>
        <w:t>ministri</w:t>
      </w:r>
      <w:r>
        <w:rPr>
          <w:spacing w:val="-17"/>
          <w:sz w:val="24"/>
        </w:rPr>
        <w:t> </w:t>
      </w:r>
      <w:r>
        <w:rPr>
          <w:spacing w:val="-11"/>
          <w:sz w:val="24"/>
        </w:rPr>
        <w:t>përgjegjës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që,</w:t>
      </w:r>
      <w:r>
        <w:rPr>
          <w:spacing w:val="-18"/>
          <w:sz w:val="24"/>
        </w:rPr>
        <w:t> </w:t>
      </w:r>
      <w:r>
        <w:rPr>
          <w:spacing w:val="-10"/>
          <w:sz w:val="24"/>
        </w:rPr>
        <w:t>brenda</w:t>
      </w:r>
      <w:r>
        <w:rPr>
          <w:spacing w:val="-19"/>
          <w:sz w:val="24"/>
        </w:rPr>
        <w:t> </w:t>
      </w:r>
      <w:r>
        <w:rPr>
          <w:sz w:val="24"/>
        </w:rPr>
        <w:t>4</w:t>
      </w:r>
      <w:r>
        <w:rPr>
          <w:spacing w:val="-20"/>
          <w:sz w:val="24"/>
        </w:rPr>
        <w:t> </w:t>
      </w:r>
      <w:r>
        <w:rPr>
          <w:spacing w:val="-10"/>
          <w:sz w:val="24"/>
        </w:rPr>
        <w:t>muajve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nga</w:t>
      </w:r>
      <w:r>
        <w:rPr>
          <w:spacing w:val="-19"/>
          <w:sz w:val="24"/>
        </w:rPr>
        <w:t> </w:t>
      </w:r>
      <w:r>
        <w:rPr>
          <w:spacing w:val="-10"/>
          <w:sz w:val="24"/>
        </w:rPr>
        <w:t>hyrja</w:t>
      </w:r>
      <w:r>
        <w:rPr>
          <w:spacing w:val="-19"/>
          <w:sz w:val="24"/>
        </w:rPr>
        <w:t> </w:t>
      </w:r>
      <w:r>
        <w:rPr>
          <w:spacing w:val="-5"/>
          <w:sz w:val="24"/>
        </w:rPr>
        <w:t>në </w:t>
      </w:r>
      <w:r>
        <w:rPr>
          <w:spacing w:val="-6"/>
          <w:sz w:val="24"/>
        </w:rPr>
        <w:t>fuqi</w:t>
      </w:r>
      <w:r>
        <w:rPr>
          <w:spacing w:val="-17"/>
          <w:sz w:val="24"/>
        </w:rPr>
        <w:t> </w:t>
      </w:r>
      <w:r>
        <w:rPr>
          <w:sz w:val="24"/>
        </w:rPr>
        <w:t>e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këtij</w:t>
      </w:r>
      <w:r>
        <w:rPr>
          <w:spacing w:val="-17"/>
          <w:sz w:val="24"/>
        </w:rPr>
        <w:t> </w:t>
      </w:r>
      <w:r>
        <w:rPr>
          <w:spacing w:val="-7"/>
          <w:sz w:val="24"/>
        </w:rPr>
        <w:t>ligji,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miratojnë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aktet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nënligjore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të</w:t>
      </w:r>
      <w:r>
        <w:rPr>
          <w:spacing w:val="-15"/>
          <w:sz w:val="24"/>
        </w:rPr>
        <w:t> </w:t>
      </w:r>
      <w:r>
        <w:rPr>
          <w:sz w:val="24"/>
        </w:rPr>
        <w:t>parashikuara</w:t>
      </w:r>
      <w:r>
        <w:rPr>
          <w:spacing w:val="-2"/>
          <w:sz w:val="24"/>
        </w:rPr>
        <w:t> </w:t>
      </w:r>
      <w:r>
        <w:rPr>
          <w:sz w:val="24"/>
        </w:rPr>
        <w:t>në nenin 3 të tij.</w:t>
      </w:r>
    </w:p>
    <w:p>
      <w:pPr>
        <w:pStyle w:val="ListParagraph"/>
        <w:numPr>
          <w:ilvl w:val="0"/>
          <w:numId w:val="5"/>
        </w:numPr>
        <w:tabs>
          <w:tab w:pos="615" w:val="left" w:leader="none"/>
        </w:tabs>
        <w:spacing w:line="240" w:lineRule="auto" w:before="1" w:after="0"/>
        <w:ind w:left="120" w:right="631" w:firstLine="278"/>
        <w:jc w:val="both"/>
        <w:rPr>
          <w:sz w:val="24"/>
        </w:rPr>
      </w:pPr>
      <w:r>
        <w:rPr>
          <w:spacing w:val="-8"/>
          <w:sz w:val="24"/>
        </w:rPr>
        <w:t>Ngarkohen ministrat </w:t>
      </w:r>
      <w:r>
        <w:rPr>
          <w:spacing w:val="-6"/>
          <w:sz w:val="24"/>
        </w:rPr>
        <w:t>dhe </w:t>
      </w:r>
      <w:r>
        <w:rPr>
          <w:spacing w:val="-8"/>
          <w:sz w:val="24"/>
        </w:rPr>
        <w:t>organet </w:t>
      </w:r>
      <w:r>
        <w:rPr>
          <w:sz w:val="24"/>
        </w:rPr>
        <w:t>e </w:t>
      </w:r>
      <w:r>
        <w:rPr>
          <w:spacing w:val="-7"/>
          <w:sz w:val="24"/>
        </w:rPr>
        <w:t>tjera </w:t>
      </w:r>
      <w:r>
        <w:rPr>
          <w:spacing w:val="-6"/>
          <w:sz w:val="24"/>
        </w:rPr>
        <w:t>që, </w:t>
      </w:r>
      <w:r>
        <w:rPr>
          <w:spacing w:val="-9"/>
          <w:sz w:val="24"/>
        </w:rPr>
        <w:t>brenda </w:t>
      </w:r>
      <w:r>
        <w:rPr>
          <w:sz w:val="24"/>
        </w:rPr>
        <w:t>4 </w:t>
      </w:r>
      <w:r>
        <w:rPr>
          <w:spacing w:val="-9"/>
          <w:sz w:val="24"/>
        </w:rPr>
        <w:t>muajve </w:t>
      </w:r>
      <w:r>
        <w:rPr>
          <w:spacing w:val="-6"/>
          <w:sz w:val="24"/>
        </w:rPr>
        <w:t>nga </w:t>
      </w:r>
      <w:r>
        <w:rPr>
          <w:spacing w:val="-7"/>
          <w:sz w:val="24"/>
        </w:rPr>
        <w:t>hyrja </w:t>
      </w:r>
      <w:r>
        <w:rPr>
          <w:spacing w:val="-5"/>
          <w:sz w:val="24"/>
        </w:rPr>
        <w:t>në </w:t>
      </w:r>
      <w:r>
        <w:rPr>
          <w:spacing w:val="-8"/>
          <w:sz w:val="24"/>
        </w:rPr>
        <w:t>fuqi </w:t>
      </w:r>
      <w:r>
        <w:rPr>
          <w:sz w:val="24"/>
        </w:rPr>
        <w:t>e </w:t>
      </w:r>
      <w:r>
        <w:rPr>
          <w:spacing w:val="-8"/>
          <w:sz w:val="24"/>
        </w:rPr>
        <w:t>këtij </w:t>
      </w:r>
      <w:r>
        <w:rPr>
          <w:spacing w:val="-9"/>
          <w:sz w:val="24"/>
        </w:rPr>
        <w:t>ligji, </w:t>
      </w:r>
      <w:r>
        <w:rPr>
          <w:spacing w:val="-4"/>
          <w:sz w:val="24"/>
        </w:rPr>
        <w:t>të </w:t>
      </w:r>
      <w:r>
        <w:rPr>
          <w:spacing w:val="-8"/>
          <w:sz w:val="24"/>
        </w:rPr>
        <w:t>miratojnë </w:t>
      </w:r>
      <w:r>
        <w:rPr>
          <w:spacing w:val="-6"/>
          <w:sz w:val="24"/>
        </w:rPr>
        <w:t>akte </w:t>
      </w:r>
      <w:r>
        <w:rPr>
          <w:spacing w:val="-8"/>
          <w:sz w:val="24"/>
        </w:rPr>
        <w:t>nënligjore </w:t>
      </w:r>
      <w:r>
        <w:rPr>
          <w:spacing w:val="-5"/>
          <w:sz w:val="24"/>
        </w:rPr>
        <w:t>në </w:t>
      </w:r>
      <w:r>
        <w:rPr>
          <w:spacing w:val="-7"/>
          <w:sz w:val="24"/>
        </w:rPr>
        <w:t>fushën </w:t>
      </w:r>
      <w:r>
        <w:rPr>
          <w:sz w:val="24"/>
        </w:rPr>
        <w:t>e </w:t>
      </w:r>
      <w:r>
        <w:rPr>
          <w:spacing w:val="-8"/>
          <w:sz w:val="24"/>
        </w:rPr>
        <w:t>autorizimeve </w:t>
      </w:r>
      <w:r>
        <w:rPr>
          <w:sz w:val="24"/>
        </w:rPr>
        <w:t>dhe të përshtatin aktet nënligjore në fuqi, në </w:t>
      </w:r>
      <w:r>
        <w:rPr>
          <w:spacing w:val="-10"/>
          <w:sz w:val="24"/>
        </w:rPr>
        <w:t>përputhje</w:t>
      </w:r>
      <w:r>
        <w:rPr>
          <w:spacing w:val="-21"/>
          <w:sz w:val="24"/>
        </w:rPr>
        <w:t> </w:t>
      </w:r>
      <w:r>
        <w:rPr>
          <w:spacing w:val="-5"/>
          <w:sz w:val="24"/>
        </w:rPr>
        <w:t>me</w:t>
      </w:r>
      <w:r>
        <w:rPr>
          <w:spacing w:val="-21"/>
          <w:sz w:val="24"/>
        </w:rPr>
        <w:t> </w:t>
      </w:r>
      <w:r>
        <w:rPr>
          <w:spacing w:val="-10"/>
          <w:sz w:val="24"/>
        </w:rPr>
        <w:t>parimet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dhe</w:t>
      </w:r>
      <w:r>
        <w:rPr>
          <w:spacing w:val="-21"/>
          <w:sz w:val="24"/>
        </w:rPr>
        <w:t> </w:t>
      </w:r>
      <w:r>
        <w:rPr>
          <w:spacing w:val="-10"/>
          <w:sz w:val="24"/>
        </w:rPr>
        <w:t>dispozitat</w:t>
      </w:r>
      <w:r>
        <w:rPr>
          <w:spacing w:val="-18"/>
          <w:sz w:val="24"/>
        </w:rPr>
        <w:t> </w:t>
      </w:r>
      <w:r>
        <w:rPr>
          <w:sz w:val="24"/>
        </w:rPr>
        <w:t>e</w:t>
      </w:r>
      <w:r>
        <w:rPr>
          <w:spacing w:val="-23"/>
          <w:sz w:val="24"/>
        </w:rPr>
        <w:t> </w:t>
      </w:r>
      <w:r>
        <w:rPr>
          <w:spacing w:val="-9"/>
          <w:sz w:val="24"/>
        </w:rPr>
        <w:t>këtij</w:t>
      </w:r>
      <w:r>
        <w:rPr>
          <w:spacing w:val="-22"/>
          <w:sz w:val="24"/>
        </w:rPr>
        <w:t> </w:t>
      </w:r>
      <w:r>
        <w:rPr>
          <w:spacing w:val="-9"/>
          <w:sz w:val="24"/>
        </w:rPr>
        <w:t>ligji.</w:t>
      </w:r>
    </w:p>
    <w:p>
      <w:pPr>
        <w:pStyle w:val="BodyText"/>
      </w:pPr>
    </w:p>
    <w:p>
      <w:pPr>
        <w:pStyle w:val="BodyText"/>
        <w:ind w:left="151" w:right="662"/>
        <w:jc w:val="center"/>
      </w:pPr>
      <w:r>
        <w:rPr/>
        <w:t>Neni 5</w:t>
      </w:r>
    </w:p>
    <w:p>
      <w:pPr>
        <w:pStyle w:val="Heading1"/>
        <w:ind w:right="663"/>
      </w:pPr>
      <w:r>
        <w:rPr/>
        <w:t>Dispozita kalimtare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ListParagraph"/>
        <w:numPr>
          <w:ilvl w:val="0"/>
          <w:numId w:val="6"/>
        </w:numPr>
        <w:tabs>
          <w:tab w:pos="661" w:val="left" w:leader="none"/>
        </w:tabs>
        <w:spacing w:line="240" w:lineRule="auto" w:before="1" w:after="0"/>
        <w:ind w:left="120" w:right="625" w:firstLine="278"/>
        <w:jc w:val="both"/>
        <w:rPr>
          <w:sz w:val="24"/>
        </w:rPr>
      </w:pPr>
      <w:r>
        <w:rPr>
          <w:spacing w:val="-4"/>
          <w:sz w:val="24"/>
        </w:rPr>
        <w:t>Ngarkohen </w:t>
      </w:r>
      <w:r>
        <w:rPr>
          <w:sz w:val="24"/>
        </w:rPr>
        <w:t>të </w:t>
      </w:r>
      <w:r>
        <w:rPr>
          <w:spacing w:val="-3"/>
          <w:sz w:val="24"/>
        </w:rPr>
        <w:t>gjitha </w:t>
      </w:r>
      <w:r>
        <w:rPr>
          <w:spacing w:val="-4"/>
          <w:sz w:val="24"/>
        </w:rPr>
        <w:t>institucionet qendrore, </w:t>
      </w:r>
      <w:r>
        <w:rPr>
          <w:sz w:val="24"/>
        </w:rPr>
        <w:t>që kanë lëshuar autorizime deri në afatin e </w:t>
      </w:r>
      <w:r>
        <w:rPr>
          <w:spacing w:val="-8"/>
          <w:sz w:val="24"/>
        </w:rPr>
        <w:t>parashikuar </w:t>
      </w:r>
      <w:r>
        <w:rPr>
          <w:spacing w:val="-4"/>
          <w:sz w:val="24"/>
        </w:rPr>
        <w:t>në </w:t>
      </w:r>
      <w:r>
        <w:rPr>
          <w:spacing w:val="-6"/>
          <w:sz w:val="24"/>
        </w:rPr>
        <w:t>pikën </w:t>
      </w:r>
      <w:r>
        <w:rPr>
          <w:sz w:val="24"/>
        </w:rPr>
        <w:t>3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këtij neni </w:t>
      </w:r>
      <w:r>
        <w:rPr>
          <w:sz w:val="24"/>
        </w:rPr>
        <w:t>e </w:t>
      </w:r>
      <w:r>
        <w:rPr>
          <w:spacing w:val="-6"/>
          <w:sz w:val="24"/>
        </w:rPr>
        <w:t>që, </w:t>
      </w:r>
      <w:r>
        <w:rPr>
          <w:spacing w:val="-7"/>
          <w:sz w:val="24"/>
        </w:rPr>
        <w:t>sipas këtij </w:t>
      </w:r>
      <w:r>
        <w:rPr>
          <w:spacing w:val="-3"/>
          <w:sz w:val="24"/>
        </w:rPr>
        <w:t>ligji, trajtohen nga apo nëpërmjet </w:t>
      </w:r>
      <w:r>
        <w:rPr>
          <w:spacing w:val="-4"/>
          <w:sz w:val="24"/>
        </w:rPr>
        <w:t>QKL-së, </w:t>
      </w:r>
      <w:r>
        <w:rPr>
          <w:spacing w:val="-2"/>
          <w:sz w:val="24"/>
        </w:rPr>
        <w:t>t’i </w:t>
      </w:r>
      <w:r>
        <w:rPr>
          <w:spacing w:val="-15"/>
          <w:sz w:val="24"/>
        </w:rPr>
        <w:t>dërgojnë </w:t>
      </w:r>
      <w:r>
        <w:rPr>
          <w:spacing w:val="-14"/>
          <w:sz w:val="24"/>
        </w:rPr>
        <w:t>QKL-së </w:t>
      </w:r>
      <w:r>
        <w:rPr>
          <w:spacing w:val="-7"/>
          <w:sz w:val="24"/>
        </w:rPr>
        <w:t>të </w:t>
      </w:r>
      <w:r>
        <w:rPr>
          <w:spacing w:val="-14"/>
          <w:sz w:val="24"/>
        </w:rPr>
        <w:t>gjitha </w:t>
      </w:r>
      <w:r>
        <w:rPr>
          <w:spacing w:val="-7"/>
          <w:sz w:val="24"/>
        </w:rPr>
        <w:t>të </w:t>
      </w:r>
      <w:r>
        <w:rPr>
          <w:spacing w:val="-14"/>
          <w:sz w:val="24"/>
        </w:rPr>
        <w:t>dhënat </w:t>
      </w:r>
      <w:r>
        <w:rPr>
          <w:spacing w:val="-11"/>
          <w:sz w:val="24"/>
        </w:rPr>
        <w:t>dhe </w:t>
      </w:r>
      <w:r>
        <w:rPr>
          <w:spacing w:val="-5"/>
          <w:sz w:val="24"/>
        </w:rPr>
        <w:t>dokumentacionin </w:t>
      </w:r>
      <w:r>
        <w:rPr>
          <w:spacing w:val="-3"/>
          <w:sz w:val="24"/>
        </w:rPr>
        <w:t>që </w:t>
      </w:r>
      <w:r>
        <w:rPr>
          <w:spacing w:val="-5"/>
          <w:sz w:val="24"/>
        </w:rPr>
        <w:t>publikohet </w:t>
      </w:r>
      <w:r>
        <w:rPr>
          <w:spacing w:val="-3"/>
          <w:sz w:val="24"/>
        </w:rPr>
        <w:t>në </w:t>
      </w:r>
      <w:r>
        <w:rPr>
          <w:spacing w:val="-5"/>
          <w:sz w:val="24"/>
        </w:rPr>
        <w:t>Regjistrin </w:t>
      </w:r>
      <w:r>
        <w:rPr>
          <w:spacing w:val="-8"/>
          <w:sz w:val="24"/>
        </w:rPr>
        <w:t>Kombëtar </w:t>
      </w:r>
      <w:r>
        <w:rPr>
          <w:spacing w:val="-5"/>
          <w:sz w:val="24"/>
        </w:rPr>
        <w:t>të </w:t>
      </w:r>
      <w:r>
        <w:rPr>
          <w:spacing w:val="-9"/>
          <w:sz w:val="24"/>
        </w:rPr>
        <w:t>Licencave, </w:t>
      </w:r>
      <w:r>
        <w:rPr>
          <w:spacing w:val="-8"/>
          <w:sz w:val="24"/>
        </w:rPr>
        <w:t>Autorizimeve </w:t>
      </w:r>
      <w:r>
        <w:rPr>
          <w:spacing w:val="-6"/>
          <w:sz w:val="24"/>
        </w:rPr>
        <w:t>dhe </w:t>
      </w:r>
      <w:r>
        <w:rPr>
          <w:spacing w:val="-8"/>
          <w:sz w:val="24"/>
        </w:rPr>
        <w:t>Lejeve, </w:t>
      </w:r>
      <w:r>
        <w:rPr>
          <w:sz w:val="24"/>
        </w:rPr>
        <w:t>brenda këtij</w:t>
      </w:r>
      <w:r>
        <w:rPr>
          <w:spacing w:val="-33"/>
          <w:sz w:val="24"/>
        </w:rPr>
        <w:t> </w:t>
      </w:r>
      <w:r>
        <w:rPr>
          <w:sz w:val="24"/>
        </w:rPr>
        <w:t>afati.</w:t>
      </w:r>
    </w:p>
    <w:p>
      <w:pPr>
        <w:pStyle w:val="ListParagraph"/>
        <w:numPr>
          <w:ilvl w:val="0"/>
          <w:numId w:val="6"/>
        </w:numPr>
        <w:tabs>
          <w:tab w:pos="678" w:val="left" w:leader="none"/>
        </w:tabs>
        <w:spacing w:line="240" w:lineRule="auto" w:before="0" w:after="0"/>
        <w:ind w:left="120" w:right="630" w:firstLine="278"/>
        <w:jc w:val="both"/>
        <w:rPr>
          <w:sz w:val="24"/>
        </w:rPr>
      </w:pPr>
      <w:r>
        <w:rPr>
          <w:spacing w:val="-7"/>
          <w:sz w:val="24"/>
        </w:rPr>
        <w:t>Ngarkohen </w:t>
      </w:r>
      <w:r>
        <w:rPr>
          <w:spacing w:val="-3"/>
          <w:sz w:val="24"/>
        </w:rPr>
        <w:t>të </w:t>
      </w:r>
      <w:r>
        <w:rPr>
          <w:spacing w:val="-6"/>
          <w:sz w:val="24"/>
        </w:rPr>
        <w:t>gjitha </w:t>
      </w:r>
      <w:r>
        <w:rPr>
          <w:spacing w:val="-8"/>
          <w:sz w:val="24"/>
        </w:rPr>
        <w:t>institucionet </w:t>
      </w:r>
      <w:r>
        <w:rPr>
          <w:sz w:val="24"/>
        </w:rPr>
        <w:t>e </w:t>
      </w:r>
      <w:r>
        <w:rPr>
          <w:spacing w:val="-7"/>
          <w:sz w:val="24"/>
        </w:rPr>
        <w:t>pavarura </w:t>
      </w:r>
      <w:r>
        <w:rPr>
          <w:sz w:val="24"/>
        </w:rPr>
        <w:t>dhe </w:t>
      </w:r>
      <w:r>
        <w:rPr>
          <w:spacing w:val="-3"/>
          <w:sz w:val="24"/>
        </w:rPr>
        <w:t>institucionet </w:t>
      </w:r>
      <w:r>
        <w:rPr>
          <w:spacing w:val="-4"/>
          <w:sz w:val="24"/>
        </w:rPr>
        <w:t>qendrore, </w:t>
      </w:r>
      <w:r>
        <w:rPr>
          <w:sz w:val="24"/>
        </w:rPr>
        <w:t>të </w:t>
      </w:r>
      <w:r>
        <w:rPr>
          <w:spacing w:val="-4"/>
          <w:sz w:val="24"/>
        </w:rPr>
        <w:t>përcaktuara </w:t>
      </w:r>
      <w:r>
        <w:rPr>
          <w:sz w:val="24"/>
        </w:rPr>
        <w:t>në </w:t>
      </w:r>
      <w:r>
        <w:rPr>
          <w:spacing w:val="-3"/>
          <w:sz w:val="24"/>
        </w:rPr>
        <w:t>shkronjën</w:t>
      </w:r>
      <w:r>
        <w:rPr>
          <w:spacing w:val="-4"/>
          <w:sz w:val="24"/>
        </w:rPr>
        <w:t> </w:t>
      </w:r>
      <w:r>
        <w:rPr>
          <w:spacing w:val="-3"/>
          <w:sz w:val="24"/>
        </w:rPr>
        <w:t>“b”,</w:t>
      </w:r>
      <w:r>
        <w:rPr>
          <w:spacing w:val="-4"/>
          <w:sz w:val="24"/>
        </w:rPr>
        <w:t> </w:t>
      </w:r>
      <w:r>
        <w:rPr>
          <w:sz w:val="24"/>
        </w:rPr>
        <w:t>të</w:t>
      </w:r>
      <w:r>
        <w:rPr>
          <w:spacing w:val="-4"/>
          <w:sz w:val="24"/>
        </w:rPr>
        <w:t> </w:t>
      </w:r>
      <w:r>
        <w:rPr>
          <w:spacing w:val="-3"/>
          <w:sz w:val="24"/>
        </w:rPr>
        <w:t>pikës</w:t>
      </w:r>
      <w:r>
        <w:rPr>
          <w:spacing w:val="-4"/>
          <w:sz w:val="24"/>
        </w:rPr>
        <w:t> </w:t>
      </w:r>
      <w:r>
        <w:rPr>
          <w:spacing w:val="-3"/>
          <w:sz w:val="24"/>
        </w:rPr>
        <w:t>3, </w:t>
      </w:r>
      <w:r>
        <w:rPr>
          <w:sz w:val="24"/>
        </w:rPr>
        <w:t>të</w:t>
      </w:r>
      <w:r>
        <w:rPr>
          <w:spacing w:val="-5"/>
          <w:sz w:val="24"/>
        </w:rPr>
        <w:t> </w:t>
      </w:r>
      <w:r>
        <w:rPr>
          <w:spacing w:val="-3"/>
          <w:sz w:val="24"/>
        </w:rPr>
        <w:t>nenit 15,</w:t>
      </w:r>
      <w:r>
        <w:rPr>
          <w:spacing w:val="-4"/>
          <w:sz w:val="24"/>
        </w:rPr>
        <w:t> </w:t>
      </w:r>
      <w:r>
        <w:rPr>
          <w:sz w:val="24"/>
        </w:rPr>
        <w:t>të</w:t>
      </w:r>
      <w:r>
        <w:rPr>
          <w:spacing w:val="-4"/>
          <w:sz w:val="24"/>
        </w:rPr>
        <w:t> </w:t>
      </w:r>
      <w:r>
        <w:rPr>
          <w:spacing w:val="-3"/>
          <w:sz w:val="24"/>
        </w:rPr>
        <w:t>ligjit,</w:t>
      </w:r>
      <w:r>
        <w:rPr>
          <w:spacing w:val="-4"/>
          <w:sz w:val="24"/>
        </w:rPr>
        <w:t> </w:t>
      </w:r>
      <w:r>
        <w:rPr>
          <w:sz w:val="24"/>
        </w:rPr>
        <w:t>të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publikojnë,</w:t>
      </w:r>
      <w:r>
        <w:rPr>
          <w:spacing w:val="-11"/>
          <w:sz w:val="24"/>
        </w:rPr>
        <w:t> </w:t>
      </w:r>
      <w:r>
        <w:rPr>
          <w:spacing w:val="-7"/>
          <w:sz w:val="24"/>
        </w:rPr>
        <w:t>brenda</w:t>
      </w:r>
      <w:r>
        <w:rPr>
          <w:spacing w:val="-12"/>
          <w:sz w:val="24"/>
        </w:rPr>
        <w:t> </w:t>
      </w:r>
      <w:r>
        <w:rPr>
          <w:spacing w:val="-7"/>
          <w:sz w:val="24"/>
        </w:rPr>
        <w:t>datës</w:t>
      </w:r>
      <w:r>
        <w:rPr>
          <w:spacing w:val="-10"/>
          <w:sz w:val="24"/>
        </w:rPr>
        <w:t> </w:t>
      </w:r>
      <w:r>
        <w:rPr>
          <w:spacing w:val="-7"/>
          <w:sz w:val="24"/>
        </w:rPr>
        <w:t>31.12.2015,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në</w:t>
      </w:r>
      <w:r>
        <w:rPr>
          <w:spacing w:val="-12"/>
          <w:sz w:val="24"/>
        </w:rPr>
        <w:t> </w:t>
      </w:r>
      <w:r>
        <w:rPr>
          <w:spacing w:val="-7"/>
          <w:sz w:val="24"/>
        </w:rPr>
        <w:t>Regjistrin Kombëtar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Licencave, Autorizimeve </w:t>
      </w:r>
      <w:r>
        <w:rPr>
          <w:spacing w:val="-5"/>
          <w:sz w:val="24"/>
        </w:rPr>
        <w:t>dhe </w:t>
      </w:r>
      <w:r>
        <w:rPr>
          <w:spacing w:val="-7"/>
          <w:sz w:val="24"/>
        </w:rPr>
        <w:t>Lejeve, </w:t>
      </w:r>
      <w:r>
        <w:rPr>
          <w:sz w:val="24"/>
        </w:rPr>
        <w:t>të gjitha të dhënat dhe dokumentacionin e </w:t>
      </w:r>
      <w:r>
        <w:rPr>
          <w:spacing w:val="-8"/>
          <w:sz w:val="24"/>
        </w:rPr>
        <w:t>përcaktuar, </w:t>
      </w:r>
      <w:r>
        <w:rPr>
          <w:spacing w:val="-7"/>
          <w:sz w:val="24"/>
        </w:rPr>
        <w:t>sipas </w:t>
      </w:r>
      <w:r>
        <w:rPr>
          <w:spacing w:val="-8"/>
          <w:sz w:val="24"/>
        </w:rPr>
        <w:t>parashikimeve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këtij ligji </w:t>
      </w:r>
      <w:r>
        <w:rPr>
          <w:spacing w:val="-6"/>
          <w:sz w:val="24"/>
        </w:rPr>
        <w:t>për </w:t>
      </w:r>
      <w:r>
        <w:rPr>
          <w:spacing w:val="-7"/>
          <w:sz w:val="24"/>
        </w:rPr>
        <w:t>autorizimet </w:t>
      </w:r>
      <w:r>
        <w:rPr>
          <w:sz w:val="24"/>
        </w:rPr>
        <w:t>e </w:t>
      </w:r>
      <w:r>
        <w:rPr>
          <w:spacing w:val="-6"/>
          <w:sz w:val="24"/>
        </w:rPr>
        <w:t>vlefshme </w:t>
      </w:r>
      <w:r>
        <w:rPr>
          <w:sz w:val="24"/>
        </w:rPr>
        <w:t>e </w:t>
      </w:r>
      <w:r>
        <w:rPr>
          <w:spacing w:val="-3"/>
          <w:sz w:val="24"/>
        </w:rPr>
        <w:t>të </w:t>
      </w:r>
      <w:r>
        <w:rPr>
          <w:spacing w:val="-5"/>
          <w:sz w:val="24"/>
        </w:rPr>
        <w:t>dhëna prej tyre deri </w:t>
      </w:r>
      <w:r>
        <w:rPr>
          <w:spacing w:val="-3"/>
          <w:sz w:val="24"/>
        </w:rPr>
        <w:t>në </w:t>
      </w:r>
      <w:r>
        <w:rPr>
          <w:sz w:val="24"/>
        </w:rPr>
        <w:t>këtë</w:t>
      </w:r>
      <w:r>
        <w:rPr>
          <w:spacing w:val="-1"/>
          <w:sz w:val="24"/>
        </w:rPr>
        <w:t> </w:t>
      </w:r>
      <w:r>
        <w:rPr>
          <w:sz w:val="24"/>
        </w:rPr>
        <w:t>datë.</w:t>
      </w:r>
    </w:p>
    <w:p>
      <w:pPr>
        <w:pStyle w:val="ListParagraph"/>
        <w:numPr>
          <w:ilvl w:val="0"/>
          <w:numId w:val="6"/>
        </w:numPr>
        <w:tabs>
          <w:tab w:pos="615" w:val="left" w:leader="none"/>
        </w:tabs>
        <w:spacing w:line="240" w:lineRule="auto" w:before="0" w:after="0"/>
        <w:ind w:left="120" w:right="631" w:firstLine="283"/>
        <w:jc w:val="both"/>
        <w:rPr>
          <w:sz w:val="24"/>
        </w:rPr>
      </w:pPr>
      <w:r>
        <w:rPr>
          <w:spacing w:val="-7"/>
          <w:sz w:val="24"/>
        </w:rPr>
        <w:t>QKL-ja fillon </w:t>
      </w:r>
      <w:r>
        <w:rPr>
          <w:spacing w:val="-8"/>
          <w:sz w:val="24"/>
        </w:rPr>
        <w:t>trajtimin </w:t>
      </w:r>
      <w:r>
        <w:rPr>
          <w:sz w:val="24"/>
        </w:rPr>
        <w:t>e </w:t>
      </w:r>
      <w:r>
        <w:rPr>
          <w:spacing w:val="-8"/>
          <w:sz w:val="24"/>
        </w:rPr>
        <w:t>autorizimeve, </w:t>
      </w:r>
      <w:r>
        <w:rPr>
          <w:spacing w:val="-4"/>
          <w:sz w:val="24"/>
        </w:rPr>
        <w:t>në </w:t>
      </w:r>
      <w:r>
        <w:rPr>
          <w:spacing w:val="-7"/>
          <w:sz w:val="24"/>
        </w:rPr>
        <w:t>përputhje </w:t>
      </w:r>
      <w:r>
        <w:rPr>
          <w:spacing w:val="-4"/>
          <w:sz w:val="24"/>
        </w:rPr>
        <w:t>me </w:t>
      </w:r>
      <w:r>
        <w:rPr>
          <w:spacing w:val="-6"/>
          <w:sz w:val="24"/>
        </w:rPr>
        <w:t>këtë ligj </w:t>
      </w:r>
      <w:r>
        <w:rPr>
          <w:spacing w:val="-5"/>
          <w:sz w:val="24"/>
        </w:rPr>
        <w:t>dhe </w:t>
      </w:r>
      <w:r>
        <w:rPr>
          <w:spacing w:val="-6"/>
          <w:sz w:val="24"/>
        </w:rPr>
        <w:t>kreun </w:t>
      </w:r>
      <w:r>
        <w:rPr>
          <w:sz w:val="24"/>
        </w:rPr>
        <w:t>V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ligjit, </w:t>
      </w:r>
      <w:r>
        <w:rPr>
          <w:spacing w:val="-4"/>
          <w:sz w:val="24"/>
        </w:rPr>
        <w:t>jo </w:t>
      </w:r>
      <w:r>
        <w:rPr>
          <w:spacing w:val="-3"/>
          <w:sz w:val="24"/>
        </w:rPr>
        <w:t>më </w:t>
      </w:r>
      <w:r>
        <w:rPr>
          <w:sz w:val="24"/>
        </w:rPr>
        <w:t>vonë se data</w:t>
      </w:r>
      <w:r>
        <w:rPr>
          <w:spacing w:val="-2"/>
          <w:sz w:val="24"/>
        </w:rPr>
        <w:t> </w:t>
      </w:r>
      <w:r>
        <w:rPr>
          <w:sz w:val="24"/>
        </w:rPr>
        <w:t>30.9.2015.</w:t>
      </w:r>
    </w:p>
    <w:p>
      <w:pPr>
        <w:pStyle w:val="ListParagraph"/>
        <w:numPr>
          <w:ilvl w:val="0"/>
          <w:numId w:val="6"/>
        </w:numPr>
        <w:tabs>
          <w:tab w:pos="615" w:val="left" w:leader="none"/>
        </w:tabs>
        <w:spacing w:line="240" w:lineRule="auto" w:before="0" w:after="0"/>
        <w:ind w:left="120" w:right="625" w:firstLine="283"/>
        <w:jc w:val="both"/>
        <w:rPr>
          <w:sz w:val="24"/>
        </w:rPr>
      </w:pPr>
      <w:r>
        <w:rPr>
          <w:sz w:val="24"/>
        </w:rPr>
        <w:t>Institucionet qendrore kompetente për </w:t>
      </w:r>
      <w:r>
        <w:rPr>
          <w:spacing w:val="-11"/>
          <w:sz w:val="24"/>
        </w:rPr>
        <w:t>trajtimin </w:t>
      </w:r>
      <w:r>
        <w:rPr>
          <w:sz w:val="24"/>
        </w:rPr>
        <w:t>e </w:t>
      </w:r>
      <w:r>
        <w:rPr>
          <w:spacing w:val="-11"/>
          <w:sz w:val="24"/>
        </w:rPr>
        <w:t>autorizimeve, </w:t>
      </w:r>
      <w:r>
        <w:rPr>
          <w:spacing w:val="-9"/>
          <w:sz w:val="24"/>
        </w:rPr>
        <w:t>sipas </w:t>
      </w:r>
      <w:r>
        <w:rPr>
          <w:spacing w:val="-11"/>
          <w:sz w:val="24"/>
        </w:rPr>
        <w:t>legjislacionit </w:t>
      </w:r>
      <w:r>
        <w:rPr>
          <w:spacing w:val="-10"/>
          <w:sz w:val="24"/>
        </w:rPr>
        <w:t>përkatës, </w:t>
      </w:r>
      <w:r>
        <w:rPr>
          <w:spacing w:val="-8"/>
          <w:sz w:val="24"/>
        </w:rPr>
        <w:t>përpara hyrjes </w:t>
      </w:r>
      <w:r>
        <w:rPr>
          <w:spacing w:val="-4"/>
          <w:sz w:val="24"/>
        </w:rPr>
        <w:t>në </w:t>
      </w:r>
      <w:r>
        <w:rPr>
          <w:spacing w:val="-6"/>
          <w:sz w:val="24"/>
        </w:rPr>
        <w:t>fuqi </w:t>
      </w:r>
      <w:r>
        <w:rPr>
          <w:spacing w:val="-4"/>
          <w:sz w:val="24"/>
        </w:rPr>
        <w:t>të </w:t>
      </w:r>
      <w:r>
        <w:rPr>
          <w:spacing w:val="-7"/>
          <w:sz w:val="24"/>
        </w:rPr>
        <w:t>kësaj </w:t>
      </w:r>
      <w:r>
        <w:rPr>
          <w:spacing w:val="-8"/>
          <w:sz w:val="24"/>
        </w:rPr>
        <w:t>dispozite, vazhdojnë </w:t>
      </w:r>
      <w:r>
        <w:rPr>
          <w:spacing w:val="-6"/>
          <w:sz w:val="24"/>
        </w:rPr>
        <w:t>të </w:t>
      </w:r>
      <w:r>
        <w:rPr>
          <w:spacing w:val="-9"/>
          <w:sz w:val="24"/>
        </w:rPr>
        <w:t>pranojnë </w:t>
      </w:r>
      <w:r>
        <w:rPr>
          <w:spacing w:val="-8"/>
          <w:sz w:val="24"/>
        </w:rPr>
        <w:t>kërkesa </w:t>
      </w:r>
      <w:r>
        <w:rPr>
          <w:spacing w:val="-6"/>
          <w:sz w:val="24"/>
        </w:rPr>
        <w:t>dhe </w:t>
      </w:r>
      <w:r>
        <w:rPr>
          <w:spacing w:val="-7"/>
          <w:sz w:val="24"/>
        </w:rPr>
        <w:t>t’i </w:t>
      </w:r>
      <w:r>
        <w:rPr>
          <w:spacing w:val="-9"/>
          <w:sz w:val="24"/>
        </w:rPr>
        <w:t>trajtojnë </w:t>
      </w:r>
      <w:r>
        <w:rPr>
          <w:spacing w:val="-7"/>
          <w:sz w:val="24"/>
        </w:rPr>
        <w:t>ato </w:t>
      </w:r>
      <w:r>
        <w:rPr>
          <w:spacing w:val="-8"/>
          <w:sz w:val="24"/>
        </w:rPr>
        <w:t>deri </w:t>
      </w:r>
      <w:r>
        <w:rPr>
          <w:spacing w:val="-4"/>
          <w:sz w:val="24"/>
        </w:rPr>
        <w:t>në </w:t>
      </w:r>
      <w:r>
        <w:rPr>
          <w:spacing w:val="-8"/>
          <w:sz w:val="24"/>
        </w:rPr>
        <w:t>datën </w:t>
      </w:r>
      <w:r>
        <w:rPr>
          <w:sz w:val="24"/>
        </w:rPr>
        <w:t>e </w:t>
      </w:r>
      <w:r>
        <w:rPr>
          <w:spacing w:val="-11"/>
          <w:sz w:val="24"/>
        </w:rPr>
        <w:t>fillimit </w:t>
      </w:r>
      <w:r>
        <w:rPr>
          <w:spacing w:val="-5"/>
          <w:sz w:val="24"/>
        </w:rPr>
        <w:t>të </w:t>
      </w:r>
      <w:r>
        <w:rPr>
          <w:spacing w:val="-11"/>
          <w:sz w:val="24"/>
        </w:rPr>
        <w:t>trajtimit </w:t>
      </w:r>
      <w:r>
        <w:rPr>
          <w:spacing w:val="-8"/>
          <w:sz w:val="24"/>
        </w:rPr>
        <w:t>nga </w:t>
      </w:r>
      <w:r>
        <w:rPr>
          <w:spacing w:val="-10"/>
          <w:sz w:val="24"/>
        </w:rPr>
        <w:t>QKL-ja, </w:t>
      </w:r>
      <w:r>
        <w:rPr>
          <w:spacing w:val="-9"/>
          <w:sz w:val="24"/>
        </w:rPr>
        <w:t>sipas </w:t>
      </w:r>
      <w:r>
        <w:rPr>
          <w:spacing w:val="-10"/>
          <w:sz w:val="24"/>
        </w:rPr>
        <w:t>pikës </w:t>
      </w:r>
      <w:r>
        <w:rPr>
          <w:sz w:val="24"/>
        </w:rPr>
        <w:t>3 </w:t>
      </w:r>
      <w:r>
        <w:rPr>
          <w:spacing w:val="-5"/>
          <w:sz w:val="24"/>
        </w:rPr>
        <w:t>të </w:t>
      </w:r>
      <w:r>
        <w:rPr>
          <w:spacing w:val="-9"/>
          <w:sz w:val="24"/>
        </w:rPr>
        <w:t>këtij </w:t>
      </w:r>
      <w:r>
        <w:rPr>
          <w:spacing w:val="-6"/>
          <w:sz w:val="24"/>
        </w:rPr>
        <w:t>neni. </w:t>
      </w:r>
      <w:r>
        <w:rPr>
          <w:spacing w:val="-7"/>
          <w:sz w:val="24"/>
        </w:rPr>
        <w:t>Kërkesat </w:t>
      </w:r>
      <w:r>
        <w:rPr>
          <w:spacing w:val="-4"/>
          <w:sz w:val="24"/>
        </w:rPr>
        <w:t>në </w:t>
      </w:r>
      <w:r>
        <w:rPr>
          <w:spacing w:val="-7"/>
          <w:sz w:val="24"/>
        </w:rPr>
        <w:t>proces </w:t>
      </w:r>
      <w:r>
        <w:rPr>
          <w:spacing w:val="-6"/>
          <w:sz w:val="24"/>
        </w:rPr>
        <w:t>dhe </w:t>
      </w:r>
      <w:r>
        <w:rPr>
          <w:spacing w:val="-3"/>
          <w:sz w:val="24"/>
        </w:rPr>
        <w:t>të </w:t>
      </w:r>
      <w:r>
        <w:rPr>
          <w:spacing w:val="-8"/>
          <w:sz w:val="24"/>
        </w:rPr>
        <w:t>papërfunduara </w:t>
      </w:r>
      <w:r>
        <w:rPr>
          <w:spacing w:val="-7"/>
          <w:sz w:val="24"/>
        </w:rPr>
        <w:t>deri </w:t>
      </w:r>
      <w:r>
        <w:rPr>
          <w:spacing w:val="-5"/>
          <w:sz w:val="24"/>
        </w:rPr>
        <w:t>në </w:t>
      </w:r>
      <w:r>
        <w:rPr>
          <w:spacing w:val="-7"/>
          <w:sz w:val="24"/>
        </w:rPr>
        <w:t>këtë datë </w:t>
      </w:r>
      <w:r>
        <w:rPr>
          <w:spacing w:val="-9"/>
          <w:sz w:val="24"/>
        </w:rPr>
        <w:t>trajtohen </w:t>
      </w:r>
      <w:r>
        <w:rPr>
          <w:spacing w:val="-6"/>
          <w:sz w:val="24"/>
        </w:rPr>
        <w:t>nga </w:t>
      </w:r>
      <w:r>
        <w:rPr>
          <w:spacing w:val="-9"/>
          <w:sz w:val="24"/>
        </w:rPr>
        <w:t>institucionet përkatëse, </w:t>
      </w:r>
      <w:r>
        <w:rPr>
          <w:spacing w:val="-5"/>
          <w:sz w:val="24"/>
        </w:rPr>
        <w:t>në </w:t>
      </w:r>
      <w:r>
        <w:rPr>
          <w:spacing w:val="-6"/>
          <w:sz w:val="24"/>
        </w:rPr>
        <w:t>përputhje </w:t>
      </w:r>
      <w:r>
        <w:rPr>
          <w:spacing w:val="-4"/>
          <w:sz w:val="24"/>
        </w:rPr>
        <w:t>me </w:t>
      </w:r>
      <w:r>
        <w:rPr>
          <w:spacing w:val="-6"/>
          <w:sz w:val="24"/>
        </w:rPr>
        <w:t>procedurën </w:t>
      </w:r>
      <w:r>
        <w:rPr>
          <w:sz w:val="24"/>
        </w:rPr>
        <w:t>e </w:t>
      </w:r>
      <w:r>
        <w:rPr>
          <w:spacing w:val="-6"/>
          <w:sz w:val="24"/>
        </w:rPr>
        <w:t>zbatuar përpara hyrjes </w:t>
      </w:r>
      <w:r>
        <w:rPr>
          <w:spacing w:val="-5"/>
          <w:sz w:val="24"/>
        </w:rPr>
        <w:t>në </w:t>
      </w:r>
      <w:r>
        <w:rPr>
          <w:spacing w:val="-8"/>
          <w:sz w:val="24"/>
        </w:rPr>
        <w:t>fuqi </w:t>
      </w:r>
      <w:r>
        <w:rPr>
          <w:spacing w:val="-5"/>
          <w:sz w:val="24"/>
        </w:rPr>
        <w:t>të </w:t>
      </w:r>
      <w:r>
        <w:rPr>
          <w:spacing w:val="-9"/>
          <w:sz w:val="24"/>
        </w:rPr>
        <w:t>këtij ligji, përveç rastit </w:t>
      </w:r>
      <w:r>
        <w:rPr>
          <w:spacing w:val="-7"/>
          <w:sz w:val="24"/>
        </w:rPr>
        <w:t>kur </w:t>
      </w:r>
      <w:r>
        <w:rPr>
          <w:spacing w:val="-10"/>
          <w:sz w:val="24"/>
        </w:rPr>
        <w:t>kërkuesi </w:t>
      </w:r>
      <w:r>
        <w:rPr>
          <w:spacing w:val="-9"/>
          <w:sz w:val="24"/>
        </w:rPr>
        <w:t>tërheq kërkesën </w:t>
      </w:r>
      <w:r>
        <w:rPr>
          <w:spacing w:val="-6"/>
          <w:sz w:val="24"/>
        </w:rPr>
        <w:t>dhe </w:t>
      </w:r>
      <w:r>
        <w:rPr>
          <w:spacing w:val="-8"/>
          <w:sz w:val="24"/>
        </w:rPr>
        <w:t>vendos </w:t>
      </w:r>
      <w:r>
        <w:rPr>
          <w:spacing w:val="-5"/>
          <w:sz w:val="24"/>
        </w:rPr>
        <w:t>ta </w:t>
      </w:r>
      <w:r>
        <w:rPr>
          <w:spacing w:val="-9"/>
          <w:sz w:val="24"/>
        </w:rPr>
        <w:t>paraqesë </w:t>
      </w:r>
      <w:r>
        <w:rPr>
          <w:spacing w:val="-7"/>
          <w:sz w:val="24"/>
        </w:rPr>
        <w:t>atë </w:t>
      </w:r>
      <w:r>
        <w:rPr>
          <w:spacing w:val="-8"/>
          <w:sz w:val="24"/>
        </w:rPr>
        <w:t>pranë</w:t>
      </w:r>
      <w:r>
        <w:rPr>
          <w:spacing w:val="-38"/>
          <w:sz w:val="24"/>
        </w:rPr>
        <w:t> </w:t>
      </w:r>
      <w:r>
        <w:rPr>
          <w:spacing w:val="-9"/>
          <w:sz w:val="24"/>
        </w:rPr>
        <w:t>QKL-së.</w:t>
      </w:r>
    </w:p>
    <w:p>
      <w:pPr>
        <w:pStyle w:val="BodyText"/>
        <w:spacing w:before="1"/>
      </w:pPr>
    </w:p>
    <w:p>
      <w:pPr>
        <w:pStyle w:val="BodyText"/>
        <w:ind w:left="151" w:right="662"/>
        <w:jc w:val="center"/>
      </w:pPr>
      <w:r>
        <w:rPr/>
        <w:t>Neni 6</w:t>
      </w:r>
    </w:p>
    <w:p>
      <w:pPr>
        <w:pStyle w:val="BodyText"/>
      </w:pPr>
    </w:p>
    <w:p>
      <w:pPr>
        <w:pStyle w:val="BodyText"/>
        <w:ind w:left="120" w:firstLine="283"/>
      </w:pPr>
      <w:r>
        <w:rPr/>
        <w:t>Shtojca bashkëlidhur ligjit “Për licencat, autorizimet dhe lejet në Republikën e Shqipërisë” zëvendësohet me shtojcën që i bashkëlidhet këtij ligji.</w:t>
      </w:r>
    </w:p>
    <w:p>
      <w:pPr>
        <w:pStyle w:val="BodyText"/>
      </w:pPr>
    </w:p>
    <w:p>
      <w:pPr>
        <w:pStyle w:val="BodyText"/>
        <w:ind w:left="151" w:right="662"/>
        <w:jc w:val="center"/>
      </w:pPr>
      <w:r>
        <w:rPr/>
        <w:t>Neni 7</w:t>
      </w:r>
    </w:p>
    <w:p>
      <w:pPr>
        <w:pStyle w:val="Heading1"/>
        <w:ind w:right="660"/>
      </w:pPr>
      <w:r>
        <w:rPr/>
        <w:t>Hyrja në fuqi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before="1"/>
        <w:ind w:left="403"/>
      </w:pPr>
      <w:r>
        <w:rPr/>
        <w:t>Ky ligj hyn në fuqi 15 ditë pas botimit në Fletoren Zyrtare.</w:t>
      </w:r>
    </w:p>
    <w:p>
      <w:pPr>
        <w:pStyle w:val="BodyText"/>
      </w:pPr>
    </w:p>
    <w:p>
      <w:pPr>
        <w:pStyle w:val="BodyText"/>
        <w:ind w:left="120"/>
      </w:pPr>
      <w:r>
        <w:rPr/>
        <w:t>Miratuar në datën 12.02.2015.</w:t>
      </w:r>
    </w:p>
    <w:p>
      <w:pPr>
        <w:spacing w:after="0"/>
        <w:sectPr>
          <w:pgSz w:w="11910" w:h="16840"/>
          <w:pgMar w:top="1340" w:bottom="280" w:left="1320" w:right="800"/>
        </w:sectPr>
      </w:pPr>
    </w:p>
    <w:p>
      <w:pPr>
        <w:pStyle w:val="Heading1"/>
        <w:spacing w:before="63"/>
        <w:ind w:left="120" w:right="583"/>
        <w:jc w:val="left"/>
      </w:pPr>
      <w:r>
        <w:rPr/>
        <w:t>Shpallur me dekretin nr. 8982 , datë 26.2.2015 të Presidentit të Republikës së Shqipërisë, Bujar Nishani</w:t>
      </w:r>
    </w:p>
    <w:p>
      <w:pPr>
        <w:pStyle w:val="BodyText"/>
        <w:rPr>
          <w:b/>
        </w:rPr>
      </w:pPr>
    </w:p>
    <w:p>
      <w:pPr>
        <w:spacing w:before="0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SHTOJCË</w:t>
      </w:r>
    </w:p>
    <w:p>
      <w:pPr>
        <w:pStyle w:val="BodyText"/>
        <w:spacing w:before="4"/>
        <w:rPr>
          <w:b/>
          <w:sz w:val="20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593"/>
        <w:gridCol w:w="1080"/>
        <w:gridCol w:w="6293"/>
      </w:tblGrid>
      <w:tr>
        <w:trPr>
          <w:trHeight w:val="681" w:hRule="atLeast"/>
        </w:trPr>
        <w:tc>
          <w:tcPr>
            <w:tcW w:w="566" w:type="dxa"/>
          </w:tcPr>
          <w:p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1593" w:type="dxa"/>
          </w:tcPr>
          <w:p>
            <w:pPr>
              <w:pStyle w:val="TableParagraph"/>
              <w:spacing w:line="240" w:lineRule="auto"/>
              <w:ind w:firstLine="561"/>
              <w:rPr>
                <w:b/>
                <w:sz w:val="20"/>
              </w:rPr>
            </w:pPr>
            <w:r>
              <w:rPr>
                <w:b/>
                <w:sz w:val="20"/>
              </w:rPr>
              <w:t>Nr. i </w:t>
            </w:r>
            <w:r>
              <w:rPr>
                <w:b/>
                <w:w w:val="95"/>
                <w:sz w:val="20"/>
              </w:rPr>
              <w:t>fushës/kategorisë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41" w:firstLine="187"/>
              <w:rPr>
                <w:b/>
                <w:sz w:val="20"/>
              </w:rPr>
            </w:pPr>
            <w:r>
              <w:rPr>
                <w:b/>
                <w:sz w:val="20"/>
              </w:rPr>
              <w:t>Lloji i kategorisë</w:t>
            </w:r>
          </w:p>
        </w:tc>
        <w:tc>
          <w:tcPr>
            <w:tcW w:w="6293" w:type="dxa"/>
          </w:tcPr>
          <w:p>
            <w:pPr>
              <w:pStyle w:val="TableParagraph"/>
              <w:spacing w:line="240" w:lineRule="auto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Fusha/kategoritë e veprimtarive dhe/ose të të mirave publike e të përdorimeve të tyre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Siguria kombëtare, rendi publik dhe mbrojtja civile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pacing w:val="-10"/>
                <w:sz w:val="20"/>
              </w:rPr>
              <w:t>Prodhimin dhe/ose tregtimin </w:t>
            </w:r>
            <w:r>
              <w:rPr>
                <w:sz w:val="20"/>
              </w:rPr>
              <w:t>i </w:t>
            </w:r>
            <w:r>
              <w:rPr>
                <w:spacing w:val="-10"/>
                <w:sz w:val="20"/>
              </w:rPr>
              <w:t>mallrave </w:t>
            </w:r>
            <w:r>
              <w:rPr>
                <w:spacing w:val="-9"/>
                <w:sz w:val="20"/>
              </w:rPr>
              <w:t>(armë, </w:t>
            </w:r>
            <w:r>
              <w:rPr>
                <w:spacing w:val="-10"/>
                <w:sz w:val="20"/>
              </w:rPr>
              <w:t>municione, lëndë, </w:t>
            </w:r>
            <w:r>
              <w:rPr>
                <w:spacing w:val="-3"/>
                <w:sz w:val="20"/>
              </w:rPr>
              <w:t>pajisje, teknologji</w:t>
            </w:r>
          </w:p>
          <w:p>
            <w:pPr>
              <w:pStyle w:val="TableParagraph"/>
              <w:spacing w:line="212" w:lineRule="exact"/>
              <w:ind w:left="42"/>
              <w:rPr>
                <w:sz w:val="20"/>
              </w:rPr>
            </w:pPr>
            <w:r>
              <w:rPr>
                <w:sz w:val="20"/>
              </w:rPr>
              <w:t>etj.) ushtarake dhe/ose me përdorim të dyfishtë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të mbrojtjes civile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Shërbimi privat i sigurisë fizike</w:t>
            </w: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II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Ushqimi dhe shëndeti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Prodhimi dhe/ose tregtimi i ushqimeve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Shërbime të riprodhimit, krijimit të racave ose veterinare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Rritja ose tregtimi i kafshëve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Prodhimi dhe/ose tregtimi i farërave dhe/ose fidanëve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593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80" w:type="dxa"/>
          </w:tcPr>
          <w:p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4" w:lineRule="exact"/>
              <w:ind w:left="42"/>
              <w:rPr>
                <w:sz w:val="20"/>
              </w:rPr>
            </w:pPr>
            <w:r>
              <w:rPr>
                <w:spacing w:val="-10"/>
                <w:sz w:val="20"/>
              </w:rPr>
              <w:t>Prodhimi </w:t>
            </w:r>
            <w:r>
              <w:rPr>
                <w:spacing w:val="-9"/>
                <w:sz w:val="20"/>
              </w:rPr>
              <w:t>dhe/ose </w:t>
            </w:r>
            <w:r>
              <w:rPr>
                <w:spacing w:val="-10"/>
                <w:sz w:val="20"/>
              </w:rPr>
              <w:t>tregtimi </w:t>
            </w:r>
            <w:r>
              <w:rPr>
                <w:sz w:val="20"/>
              </w:rPr>
              <w:t>i </w:t>
            </w:r>
            <w:r>
              <w:rPr>
                <w:spacing w:val="-10"/>
                <w:sz w:val="20"/>
              </w:rPr>
              <w:t>produkteve </w:t>
            </w:r>
            <w:r>
              <w:rPr>
                <w:spacing w:val="-5"/>
                <w:sz w:val="20"/>
              </w:rPr>
              <w:t>të </w:t>
            </w:r>
            <w:r>
              <w:rPr>
                <w:spacing w:val="-9"/>
                <w:sz w:val="20"/>
              </w:rPr>
              <w:t>mbrojtjes </w:t>
            </w:r>
            <w:r>
              <w:rPr>
                <w:spacing w:val="-6"/>
                <w:sz w:val="20"/>
              </w:rPr>
              <w:t>së </w:t>
            </w:r>
            <w:r>
              <w:rPr>
                <w:spacing w:val="-10"/>
                <w:sz w:val="20"/>
              </w:rPr>
              <w:t>bimëve, </w:t>
            </w:r>
            <w:r>
              <w:rPr>
                <w:sz w:val="20"/>
              </w:rPr>
              <w:t>plehrave kimike</w:t>
            </w:r>
          </w:p>
          <w:p>
            <w:pPr>
              <w:pStyle w:val="TableParagraph"/>
              <w:spacing w:line="211" w:lineRule="exact"/>
              <w:ind w:left="42"/>
              <w:rPr>
                <w:sz w:val="20"/>
              </w:rPr>
            </w:pPr>
            <w:r>
              <w:rPr>
                <w:sz w:val="20"/>
              </w:rPr>
              <w:t>dhe/ose produkteve prej duhaneve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Shërbime mjekësore parësore, spitalore ose të stomatologjisë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Prodhimi dhe/ose tregtimi i barnave për njerëz ose kafshë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Shërbime të tjera shëndetësore dhe/ose higjieno-sanitare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III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Mjedisi dhe burime mjedisore bazë</w:t>
            </w:r>
          </w:p>
        </w:tc>
      </w:tr>
      <w:tr>
        <w:trPr>
          <w:trHeight w:val="232" w:hRule="atLeast"/>
        </w:trPr>
        <w:tc>
          <w:tcPr>
            <w:tcW w:w="566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93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spacing w:line="212" w:lineRule="exact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spacing w:line="212" w:lineRule="exact"/>
              <w:ind w:left="42"/>
              <w:rPr>
                <w:sz w:val="20"/>
              </w:rPr>
            </w:pPr>
            <w:r>
              <w:rPr>
                <w:sz w:val="20"/>
              </w:rPr>
              <w:t>Për ndikimin në mjedis</w:t>
            </w:r>
          </w:p>
        </w:tc>
      </w:tr>
      <w:tr>
        <w:trPr>
          <w:trHeight w:val="453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lidhur me ndikimin në mjedis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93" w:type="dxa"/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spacing w:line="226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8" w:lineRule="exact"/>
              <w:ind w:left="42" w:right="548"/>
              <w:rPr>
                <w:sz w:val="20"/>
              </w:rPr>
            </w:pPr>
            <w:r>
              <w:rPr>
                <w:spacing w:val="-3"/>
                <w:sz w:val="20"/>
              </w:rPr>
              <w:t>Importi </w:t>
            </w:r>
            <w:r>
              <w:rPr>
                <w:sz w:val="20"/>
              </w:rPr>
              <w:t>i </w:t>
            </w:r>
            <w:r>
              <w:rPr>
                <w:spacing w:val="-3"/>
                <w:sz w:val="20"/>
              </w:rPr>
              <w:t>mbetjeve për qëllim riciklimi, përpunimi, dhe/ose </w:t>
            </w:r>
            <w:r>
              <w:rPr>
                <w:spacing w:val="-4"/>
                <w:sz w:val="20"/>
              </w:rPr>
              <w:t>përdorimi </w:t>
            </w:r>
            <w:r>
              <w:rPr>
                <w:sz w:val="20"/>
              </w:rPr>
              <w:t>ose importi i substancave ozon-holluese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Shfrytëzimi dhe/ose kultivimi i florës (tokësore dhe/ose ujore)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Shfrytëzimi dhe/ose mbarështimi i faunës (tokësore ose ujore)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93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080" w:type="dxa"/>
          </w:tcPr>
          <w:p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spacing w:line="224" w:lineRule="exact"/>
              <w:ind w:left="42"/>
              <w:rPr>
                <w:sz w:val="20"/>
              </w:rPr>
            </w:pPr>
            <w:r>
              <w:rPr>
                <w:sz w:val="20"/>
              </w:rPr>
              <w:t>Shfrytëzimi i ujërave mbi dhe/ose nën/tokësore dhe/ose baseneve e</w:t>
            </w:r>
          </w:p>
          <w:p>
            <w:pPr>
              <w:pStyle w:val="TableParagraph"/>
              <w:spacing w:line="211" w:lineRule="exact"/>
              <w:ind w:left="42"/>
              <w:rPr>
                <w:sz w:val="20"/>
              </w:rPr>
            </w:pPr>
            <w:r>
              <w:rPr>
                <w:sz w:val="20"/>
              </w:rPr>
              <w:t>materialeve të tyre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lidhur me burimet mjedisore bazë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IV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Burime minerare, hidrokarbure dhe energjetike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Minerare ose hidrokarbure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Për të gjitha rastet që burojnë nga legjislacioni për koncesionet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593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spacing w:line="225" w:lineRule="exact"/>
              <w:ind w:left="42"/>
              <w:rPr>
                <w:sz w:val="20"/>
              </w:rPr>
            </w:pPr>
            <w:r>
              <w:rPr>
                <w:sz w:val="20"/>
              </w:rPr>
              <w:t>Rastet dhe llojet e tjera të përdorimit të burimeve me natyrë energjetike</w:t>
            </w:r>
          </w:p>
        </w:tc>
      </w:tr>
      <w:tr>
        <w:trPr>
          <w:trHeight w:val="456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lidhur me burimet e kësaj fushe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V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Territori dhe ndërtimi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pacing w:val="-11"/>
                <w:sz w:val="20"/>
              </w:rPr>
              <w:t>Shërbime ekspertize dhe/ose profesionale lidhur </w:t>
            </w:r>
            <w:r>
              <w:rPr>
                <w:spacing w:val="-8"/>
                <w:sz w:val="20"/>
              </w:rPr>
              <w:t>me </w:t>
            </w:r>
            <w:r>
              <w:rPr>
                <w:spacing w:val="-11"/>
                <w:sz w:val="20"/>
              </w:rPr>
              <w:t>zhvillim </w:t>
            </w:r>
            <w:r>
              <w:rPr>
                <w:sz w:val="20"/>
              </w:rPr>
              <w:t>e territorit dhe/ose</w:t>
            </w:r>
          </w:p>
          <w:p>
            <w:pPr>
              <w:pStyle w:val="TableParagraph"/>
              <w:spacing w:line="212" w:lineRule="exact"/>
              <w:ind w:left="42"/>
              <w:rPr>
                <w:sz w:val="20"/>
              </w:rPr>
            </w:pPr>
            <w:r>
              <w:rPr>
                <w:sz w:val="20"/>
              </w:rPr>
              <w:t>ndërtimin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Zhvillimi territorial dhe/ose ndërtimor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VI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Trashëgimia kulturore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lidhur me trashëgiminë kulturore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Leje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Restaurim dhe/ose rrjetëzimi i monumenteve të trashëgimisë kulturore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Administrimi kolektiv i të drejtave të autorit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VII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Transporti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Transport rrugor ndërkombëtar i udhëtarëve</w:t>
            </w: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Transport rrugor ndërkombëtar mallrash për të tretë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ekspertize dhe/ose profesionale të lidhura me transportin rrugor</w:t>
            </w:r>
          </w:p>
        </w:tc>
      </w:tr>
    </w:tbl>
    <w:p>
      <w:pPr>
        <w:spacing w:after="0" w:line="223" w:lineRule="exact"/>
        <w:rPr>
          <w:sz w:val="20"/>
        </w:rPr>
        <w:sectPr>
          <w:pgSz w:w="11910" w:h="16840"/>
          <w:pgMar w:top="1360" w:bottom="280" w:left="1320" w:right="80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593"/>
        <w:gridCol w:w="1080"/>
        <w:gridCol w:w="6293"/>
      </w:tblGrid>
      <w:tr>
        <w:trPr>
          <w:trHeight w:val="239" w:hRule="atLeast"/>
        </w:trPr>
        <w:tc>
          <w:tcPr>
            <w:tcW w:w="56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93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80" w:type="dxa"/>
          </w:tcPr>
          <w:p>
            <w:pPr>
              <w:pStyle w:val="TableParagraph"/>
              <w:spacing w:line="220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0" w:lineRule="exact"/>
              <w:ind w:left="42"/>
              <w:rPr>
                <w:sz w:val="20"/>
              </w:rPr>
            </w:pPr>
            <w:r>
              <w:rPr>
                <w:sz w:val="20"/>
              </w:rPr>
              <w:t>Transport ndërkombëtar detar i automjeteve dhe/ose udhëtarëve</w:t>
            </w:r>
          </w:p>
        </w:tc>
      </w:tr>
    </w:tbl>
    <w:p>
      <w:pPr>
        <w:pStyle w:val="BodyText"/>
        <w:spacing w:before="6" w:after="1"/>
        <w:rPr>
          <w:b/>
          <w:sz w:val="20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1593"/>
        <w:gridCol w:w="1080"/>
        <w:gridCol w:w="6293"/>
      </w:tblGrid>
      <w:tr>
        <w:trPr>
          <w:trHeight w:val="239" w:hRule="atLeast"/>
        </w:trPr>
        <w:tc>
          <w:tcPr>
            <w:tcW w:w="566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93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80" w:type="dxa"/>
          </w:tcPr>
          <w:p>
            <w:pPr>
              <w:pStyle w:val="TableParagraph"/>
              <w:spacing w:line="219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19" w:lineRule="exact"/>
              <w:ind w:left="42"/>
              <w:rPr>
                <w:sz w:val="20"/>
              </w:rPr>
            </w:pPr>
            <w:r>
              <w:rPr>
                <w:sz w:val="20"/>
              </w:rPr>
              <w:t>Për shërbime portuale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Për shërbime hekurudhore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Për shërbime aeroportuale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VIII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Industri dhe shërbime të tjera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pacing w:val="-10"/>
                <w:sz w:val="20"/>
              </w:rPr>
              <w:t>Prodhimi, depozitimi, </w:t>
            </w:r>
            <w:r>
              <w:rPr>
                <w:spacing w:val="-11"/>
                <w:sz w:val="20"/>
              </w:rPr>
              <w:t>transporti, </w:t>
            </w:r>
            <w:r>
              <w:rPr>
                <w:spacing w:val="-10"/>
                <w:sz w:val="20"/>
              </w:rPr>
              <w:t>përdorimi dhe/ose tregtimi </w:t>
            </w:r>
            <w:r>
              <w:rPr>
                <w:sz w:val="20"/>
              </w:rPr>
              <w:t>i </w:t>
            </w:r>
            <w:r>
              <w:rPr>
                <w:spacing w:val="-3"/>
                <w:sz w:val="20"/>
              </w:rPr>
              <w:t>produkteve dhe/ose</w:t>
            </w:r>
          </w:p>
          <w:p>
            <w:pPr>
              <w:pStyle w:val="TableParagraph"/>
              <w:spacing w:line="212" w:lineRule="exact"/>
              <w:ind w:left="42"/>
              <w:rPr>
                <w:sz w:val="20"/>
              </w:rPr>
            </w:pPr>
            <w:r>
              <w:rPr>
                <w:sz w:val="20"/>
              </w:rPr>
              <w:t>lëndëve a pajisjeve të tjera me rrezikshmëri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IX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Arsimi dhe shkenca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Arsimi parauniversitar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Arsimi i lartë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X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Kujdesi shoqëror dhe punësimi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Shërbime të kujdesit shoqëror</w:t>
            </w:r>
          </w:p>
        </w:tc>
      </w:tr>
      <w:tr>
        <w:trPr>
          <w:trHeight w:val="456" w:hRule="atLeast"/>
        </w:trPr>
        <w:tc>
          <w:tcPr>
            <w:tcW w:w="566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93" w:type="dxa"/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të ndërmjetësimit në tregun e punës dhe/ose formimit profesional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XI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Drejtësia dhe ligji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Shërbimi i Noterisë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Shërbimi i Përmbarimit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593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4" w:lineRule="exact"/>
              <w:ind w:left="42"/>
              <w:rPr>
                <w:sz w:val="20"/>
              </w:rPr>
            </w:pPr>
            <w:r>
              <w:rPr>
                <w:sz w:val="20"/>
              </w:rPr>
              <w:t>Shërbime të tjera ekspertize ose profesionale të lidhura me të drejtat civile</w:t>
            </w:r>
          </w:p>
          <w:p>
            <w:pPr>
              <w:pStyle w:val="TableParagraph"/>
              <w:spacing w:line="211" w:lineRule="exact"/>
              <w:ind w:left="42"/>
              <w:rPr>
                <w:sz w:val="20"/>
              </w:rPr>
            </w:pPr>
            <w:r>
              <w:rPr>
                <w:sz w:val="20"/>
              </w:rPr>
              <w:t>dhe/ose penale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Fusha XII</w:t>
            </w:r>
          </w:p>
        </w:tc>
        <w:tc>
          <w:tcPr>
            <w:tcW w:w="108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Financat publike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Për trajtime të favorizuara fiskale dhe/ose doganore</w:t>
            </w:r>
          </w:p>
        </w:tc>
      </w:tr>
      <w:tr>
        <w:trPr>
          <w:trHeight w:val="455" w:hRule="atLeast"/>
        </w:trPr>
        <w:tc>
          <w:tcPr>
            <w:tcW w:w="56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593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0" w:type="dxa"/>
          </w:tcPr>
          <w:p>
            <w:pPr>
              <w:pStyle w:val="TableParagraph"/>
              <w:spacing w:line="225" w:lineRule="exact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spacing w:line="224" w:lineRule="exact"/>
              <w:ind w:left="42"/>
              <w:rPr>
                <w:sz w:val="20"/>
              </w:rPr>
            </w:pPr>
            <w:r>
              <w:rPr>
                <w:spacing w:val="-10"/>
                <w:sz w:val="20"/>
              </w:rPr>
              <w:t>Shërbime </w:t>
            </w:r>
            <w:r>
              <w:rPr>
                <w:spacing w:val="-9"/>
                <w:sz w:val="20"/>
              </w:rPr>
              <w:t>ekspertize </w:t>
            </w:r>
            <w:r>
              <w:rPr>
                <w:spacing w:val="-7"/>
                <w:sz w:val="20"/>
              </w:rPr>
              <w:t>ose </w:t>
            </w:r>
            <w:r>
              <w:rPr>
                <w:spacing w:val="-10"/>
                <w:sz w:val="20"/>
              </w:rPr>
              <w:t>profesionale financiare </w:t>
            </w:r>
            <w:r>
              <w:rPr>
                <w:spacing w:val="-7"/>
                <w:sz w:val="20"/>
              </w:rPr>
              <w:t>apo </w:t>
            </w:r>
            <w:r>
              <w:rPr>
                <w:spacing w:val="-10"/>
                <w:sz w:val="20"/>
              </w:rPr>
              <w:t>shërbime </w:t>
            </w:r>
            <w:r>
              <w:rPr>
                <w:spacing w:val="-5"/>
                <w:sz w:val="20"/>
              </w:rPr>
              <w:t>të </w:t>
            </w:r>
            <w:r>
              <w:rPr>
                <w:sz w:val="20"/>
              </w:rPr>
              <w:t>lidhura me financat</w:t>
            </w:r>
          </w:p>
          <w:p>
            <w:pPr>
              <w:pStyle w:val="TableParagraph"/>
              <w:spacing w:line="211" w:lineRule="exact"/>
              <w:ind w:left="42"/>
              <w:rPr>
                <w:sz w:val="20"/>
              </w:rPr>
            </w:pPr>
            <w:r>
              <w:rPr>
                <w:sz w:val="20"/>
              </w:rPr>
              <w:t>publike</w:t>
            </w: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80" w:type="dxa"/>
          </w:tcPr>
          <w:p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Licencë</w:t>
            </w:r>
          </w:p>
        </w:tc>
        <w:tc>
          <w:tcPr>
            <w:tcW w:w="6293" w:type="dxa"/>
          </w:tcPr>
          <w:p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Organizimi i lojërave të fatit</w:t>
            </w:r>
          </w:p>
        </w:tc>
      </w:tr>
    </w:tbl>
    <w:sectPr>
      <w:pgSz w:w="11910" w:h="16840"/>
      <w:pgMar w:top="1420" w:bottom="280" w:left="132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20" w:hanging="262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86" w:hanging="262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53" w:hanging="262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020" w:hanging="262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87" w:hanging="262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4" w:hanging="262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921" w:hanging="262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88" w:hanging="262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855" w:hanging="262"/>
      </w:pPr>
      <w:rPr>
        <w:rFonts w:hint="default"/>
        <w:lang w:val="sq-AL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20" w:hanging="216"/>
        <w:jc w:val="left"/>
      </w:pPr>
      <w:rPr>
        <w:rFonts w:hint="default" w:ascii="Times New Roman" w:hAnsi="Times New Roman" w:eastAsia="Times New Roman" w:cs="Times New Roman"/>
        <w:spacing w:val="-15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86" w:hanging="216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53" w:hanging="216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020" w:hanging="216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87" w:hanging="216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4" w:hanging="216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921" w:hanging="216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88" w:hanging="216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855" w:hanging="216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677" w:hanging="274"/>
        <w:jc w:val="left"/>
      </w:pPr>
      <w:rPr>
        <w:rFonts w:hint="default" w:ascii="Times New Roman" w:hAnsi="Times New Roman" w:eastAsia="Times New Roman" w:cs="Times New Roman"/>
        <w:spacing w:val="-18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590" w:hanging="274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501" w:hanging="274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412" w:hanging="274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323" w:hanging="274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5234" w:hanging="274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6145" w:hanging="274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7056" w:hanging="274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967" w:hanging="274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336" w:hanging="216"/>
        <w:jc w:val="left"/>
      </w:pPr>
      <w:rPr>
        <w:rFonts w:hint="default" w:ascii="Times New Roman" w:hAnsi="Times New Roman" w:eastAsia="Times New Roman" w:cs="Times New Roman"/>
        <w:spacing w:val="-16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84" w:hanging="216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229" w:hanging="216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74" w:hanging="216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119" w:hanging="216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5064" w:hanging="216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6009" w:hanging="216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954" w:hanging="216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899" w:hanging="216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0" w:hanging="360"/>
        <w:jc w:val="left"/>
      </w:pPr>
      <w:rPr>
        <w:rFonts w:hint="default" w:ascii="Times New Roman" w:hAnsi="Times New Roman" w:eastAsia="Times New Roman" w:cs="Times New Roman"/>
        <w:spacing w:val="-28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86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53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020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87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4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921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88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855" w:hanging="360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20" w:hanging="432"/>
        <w:jc w:val="left"/>
      </w:pPr>
      <w:rPr>
        <w:rFonts w:hint="default" w:ascii="Times New Roman" w:hAnsi="Times New Roman" w:eastAsia="Times New Roman" w:cs="Times New Roman"/>
        <w:spacing w:val="-28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86" w:hanging="432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053" w:hanging="432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020" w:hanging="432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987" w:hanging="432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4" w:hanging="432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921" w:hanging="432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888" w:hanging="432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855" w:hanging="432"/>
      </w:pPr>
      <w:rPr>
        <w:rFonts w:hint="default"/>
        <w:lang w:val="sq-A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sq-AL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ind w:left="151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120" w:firstLine="283"/>
      <w:jc w:val="both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>
      <w:spacing w:line="210" w:lineRule="exact"/>
      <w:ind w:left="40"/>
    </w:pPr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Gent Rakacolli</dc:creator>
  <dcterms:created xsi:type="dcterms:W3CDTF">2020-05-22T09:07:31Z</dcterms:created>
  <dcterms:modified xsi:type="dcterms:W3CDTF">2020-05-22T09:07:31Z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2020-05-22T00:00:00Z</vt:filetime>
  </property>
</Properties>
</file>