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55A" w:rsidRDefault="002F6BD5">
      <w:pPr>
        <w:rPr>
          <w:rFonts w:ascii="Arial" w:hAnsi="Arial" w:cs="Arial"/>
          <w:b/>
          <w:bCs/>
          <w:color w:val="2E87B7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bCs/>
          <w:color w:val="2E87B7"/>
          <w:sz w:val="27"/>
          <w:szCs w:val="27"/>
          <w:shd w:val="clear" w:color="auto" w:fill="FFFFFF"/>
        </w:rPr>
        <w:t>PËR DISA NDRYSHIME DHE SHTESA NË LIGJIN NR. 10 081, DATË 23.2.2009, “PËR LICENCAT, AUTORIZIMET DHE LEJET NË REPUBLIKËN E SHQIPËRISË”, TË NDRYSHUAR</w:t>
      </w:r>
      <w:bookmarkStart w:id="0" w:name="_GoBack"/>
      <w:bookmarkEnd w:id="0"/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LIGJ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. 37/2016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PËR DISA NDRYSHIME DHE SHTESA NË LIGJIN NR. 10 081, DATË 23.2.2009, “PËR LICENCAT, AUTORIZIMET DHE LEJET NË REPUBLIKËN E SHQIPËRISË”, TË NDRYSHUAR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mbështetje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neneve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78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83,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pika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1,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Kushtetutës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propozimin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Këshillit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Ministrave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,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KUVENDI I REPUBLIKËS SË SHQIPËRISË VENDOSI: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ligjin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. 10 081,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datë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23.2.2009, “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licencat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autorizimet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lejet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Republikën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Shqipërisë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”,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ndryshuar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bëhen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ndryshimet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shtesat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poshtë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1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20,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pika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4,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fjalët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“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mënyrë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”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zëvendësohen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fjalët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“me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mjete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”.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2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30,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pika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4,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fjalët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“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mënyrë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”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zëvendësohen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fjalët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“me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mjete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”.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3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31,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shkronja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“c”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ndryshohet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poshtë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“c) </w:t>
      </w:r>
      <w:proofErr w:type="spellStart"/>
      <w:proofErr w:type="gram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sportelit</w:t>
      </w:r>
      <w:proofErr w:type="spellEnd"/>
      <w:proofErr w:type="gram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QKL-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përputhje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parashikimet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kreut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V,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këtij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ligji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.”.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4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Pas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33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shtohet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33/1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përmbajtje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“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33/1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Veprimet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pranë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sportelit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1.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Çdo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individ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pasi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jetë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identifikuar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elektronikisht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drejtë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cilësinë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aplikantit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apo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personit</w:t>
      </w:r>
      <w:proofErr w:type="spellEnd"/>
      <w:proofErr w:type="gram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autorizuar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aplikojë</w:t>
      </w:r>
      <w:proofErr w:type="spellEnd"/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proofErr w:type="gram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pranë</w:t>
      </w:r>
      <w:proofErr w:type="spellEnd"/>
      <w:proofErr w:type="gram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sportelit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pajisjen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një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licencë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/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autorizim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/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leje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apo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veprim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tjetër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sipas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këtij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ligji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përfshirë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këtu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procedurat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ankimit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administrativ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marrë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QKL-ja,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nëpërmjet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këtij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sporteli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gjitha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aktet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përkatëse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parashikuara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ky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ligj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2.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Veprimet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pranë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sportelit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QKLsë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cilat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ky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ligj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kërkon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identifikimin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përputhje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legjislacionin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fuqi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identifikimin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sigurt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kryhen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nëpërmjet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mjeteve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garantojnë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autenticitetin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origjinës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pacenueshmërinë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përmbajtjes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dokumenteve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format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paktën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nëpërmjet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nënshkrimit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kualifikuar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sipas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përcaktimeve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legjislacionit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fuqi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nënshkrimin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.”.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5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36, pas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pikës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gramStart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3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shtohet</w:t>
      </w:r>
      <w:proofErr w:type="spellEnd"/>
      <w:proofErr w:type="gram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pika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4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përmbajtje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: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“4.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Ministri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përcakton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kushtet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rregullat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hollësishme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teknike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ofrimin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shërbimeve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nga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QKL-ja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nëpërmjet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sportelit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elektronik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.</w:t>
      </w:r>
      <w:proofErr w:type="gram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”.</w:t>
      </w:r>
      <w:proofErr w:type="gramEnd"/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6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Shtojca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bashkëlidhur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ligjit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. 10 081,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datë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23.2.2009, “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Për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licencat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autorizimet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dhe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lejet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Republikën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Shqipërisë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”,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ndryshuar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,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proofErr w:type="gram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zëvendësohet</w:t>
      </w:r>
      <w:proofErr w:type="spellEnd"/>
      <w:proofErr w:type="gram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shtojcën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1,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që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bashkëlidhet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këtij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ligji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F6BD5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Neni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7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Hyrja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fuqi</w:t>
      </w:r>
      <w:proofErr w:type="spellEnd"/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proofErr w:type="gram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Ky</w:t>
      </w:r>
      <w:proofErr w:type="spellEnd"/>
      <w:proofErr w:type="gram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ligj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hyn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fuqi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15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ditë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pas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botimit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Fletoren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Zyrtare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.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Miratuar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datën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31.3.2016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Shpallur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me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dekretin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. 9513,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datë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14.4.2016,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Presidentit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të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Republikës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Shqipërisë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>,</w:t>
      </w:r>
    </w:p>
    <w:p w:rsidR="002F6BD5" w:rsidRPr="002F6BD5" w:rsidRDefault="002F6BD5" w:rsidP="002F6B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lastRenderedPageBreak/>
        <w:t>Bujar</w:t>
      </w:r>
      <w:proofErr w:type="spellEnd"/>
      <w:r w:rsidRPr="002F6BD5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F6BD5">
        <w:rPr>
          <w:rFonts w:ascii="Arial" w:eastAsia="Times New Roman" w:hAnsi="Arial" w:cs="Arial"/>
          <w:color w:val="333333"/>
          <w:sz w:val="20"/>
          <w:szCs w:val="20"/>
        </w:rPr>
        <w:t>Nishani</w:t>
      </w:r>
      <w:proofErr w:type="spellEnd"/>
    </w:p>
    <w:p w:rsidR="002F6BD5" w:rsidRDefault="002F6BD5"/>
    <w:sectPr w:rsidR="002F6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D5"/>
    <w:rsid w:val="0022655A"/>
    <w:rsid w:val="002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DB9F8"/>
  <w15:chartTrackingRefBased/>
  <w15:docId w15:val="{4762E974-11E6-4A03-83B4-38FC90A0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2020-05-21T10:03:00Z</dcterms:created>
  <dcterms:modified xsi:type="dcterms:W3CDTF">2020-05-21T10:05:00Z</dcterms:modified>
</cp:coreProperties>
</file>