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22C5" w:rsidRPr="00C44471" w:rsidRDefault="00B522C5" w:rsidP="00B522C5">
      <w:pPr>
        <w:pStyle w:val="NormalWeb"/>
        <w:rPr>
          <w:rFonts w:ascii="Verdana" w:hAnsi="Verdana"/>
          <w:b/>
          <w:color w:val="000000"/>
          <w:sz w:val="22"/>
          <w:szCs w:val="22"/>
        </w:rPr>
      </w:pPr>
      <w:bookmarkStart w:id="0" w:name="_GoBack"/>
      <w:r w:rsidRPr="00C44471">
        <w:rPr>
          <w:rFonts w:ascii="Verdana" w:hAnsi="Verdana"/>
          <w:b/>
          <w:color w:val="000000"/>
          <w:sz w:val="22"/>
          <w:szCs w:val="22"/>
        </w:rPr>
        <w:t>VENDIM</w:t>
      </w:r>
    </w:p>
    <w:p w:rsidR="00B522C5" w:rsidRPr="00C44471" w:rsidRDefault="00B522C5" w:rsidP="00B522C5">
      <w:pPr>
        <w:pStyle w:val="NormalWeb"/>
        <w:rPr>
          <w:rFonts w:ascii="Verdana" w:hAnsi="Verdana"/>
          <w:b/>
          <w:color w:val="000000"/>
          <w:sz w:val="22"/>
          <w:szCs w:val="22"/>
        </w:rPr>
      </w:pPr>
      <w:r w:rsidRPr="00C44471">
        <w:rPr>
          <w:rFonts w:ascii="Verdana" w:hAnsi="Verdana"/>
          <w:b/>
          <w:color w:val="000000"/>
          <w:sz w:val="22"/>
          <w:szCs w:val="22"/>
        </w:rPr>
        <w:t>Nr. 321, datë 28.5.2014</w:t>
      </w:r>
    </w:p>
    <w:p w:rsidR="00B522C5" w:rsidRPr="00C44471" w:rsidRDefault="00B522C5" w:rsidP="00B522C5">
      <w:pPr>
        <w:pStyle w:val="NormalWeb"/>
        <w:rPr>
          <w:rFonts w:ascii="Verdana" w:hAnsi="Verdana"/>
          <w:b/>
          <w:color w:val="000000"/>
          <w:sz w:val="22"/>
          <w:szCs w:val="22"/>
        </w:rPr>
      </w:pPr>
      <w:r w:rsidRPr="00C44471">
        <w:rPr>
          <w:rFonts w:ascii="Verdana" w:hAnsi="Verdana"/>
          <w:b/>
          <w:color w:val="000000"/>
          <w:sz w:val="22"/>
          <w:szCs w:val="22"/>
        </w:rPr>
        <w:t>PËR SIGURINË NË DET, PLAZHE, NË UJËRAT E BRENDSHME NË THELLËSI TË TERRITORIT DHE GJATË USHTRIMIT TË SPORTEVE UJORE</w:t>
      </w:r>
    </w:p>
    <w:bookmarkEnd w:id="0"/>
    <w:p w:rsidR="00B522C5" w:rsidRPr="00C44471" w:rsidRDefault="00B522C5" w:rsidP="00B522C5">
      <w:pPr>
        <w:pStyle w:val="NormalWeb"/>
        <w:rPr>
          <w:rFonts w:ascii="Verdana" w:hAnsi="Verdana"/>
          <w:color w:val="000000"/>
          <w:sz w:val="22"/>
          <w:szCs w:val="22"/>
        </w:rPr>
      </w:pPr>
      <w:proofErr w:type="gramStart"/>
      <w:r w:rsidRPr="00C44471">
        <w:rPr>
          <w:rFonts w:ascii="Verdana" w:hAnsi="Verdana"/>
          <w:color w:val="000000"/>
          <w:sz w:val="22"/>
          <w:szCs w:val="22"/>
        </w:rPr>
        <w:t>Në mbështetje të nenit 100 të Kushtetutës, të ligjit nr.</w:t>
      </w:r>
      <w:proofErr w:type="gramEnd"/>
      <w:r w:rsidRPr="00C44471">
        <w:rPr>
          <w:rFonts w:ascii="Verdana" w:hAnsi="Verdana"/>
          <w:color w:val="000000"/>
          <w:sz w:val="22"/>
          <w:szCs w:val="22"/>
        </w:rPr>
        <w:t xml:space="preserve"> </w:t>
      </w:r>
      <w:proofErr w:type="gramStart"/>
      <w:r w:rsidRPr="00C44471">
        <w:rPr>
          <w:rFonts w:ascii="Verdana" w:hAnsi="Verdana"/>
          <w:color w:val="000000"/>
          <w:sz w:val="22"/>
          <w:szCs w:val="22"/>
        </w:rPr>
        <w:t>9251, datë 8.7.2004, "Kodi Detar i Republikës së Shqipërisë", të ligjit nr.</w:t>
      </w:r>
      <w:proofErr w:type="gramEnd"/>
      <w:r w:rsidRPr="00C44471">
        <w:rPr>
          <w:rFonts w:ascii="Verdana" w:hAnsi="Verdana"/>
          <w:color w:val="000000"/>
          <w:sz w:val="22"/>
          <w:szCs w:val="22"/>
        </w:rPr>
        <w:t xml:space="preserve"> </w:t>
      </w:r>
      <w:proofErr w:type="gramStart"/>
      <w:r w:rsidRPr="00C44471">
        <w:rPr>
          <w:rFonts w:ascii="Verdana" w:hAnsi="Verdana"/>
          <w:color w:val="000000"/>
          <w:sz w:val="22"/>
          <w:szCs w:val="22"/>
        </w:rPr>
        <w:t>9861, datë 24.1.2008, "Për kontrollin dhe mbikëqyrjen e kufirit shtetëror", të ndryshuar, të nenit 4/a, të ligjit nr.</w:t>
      </w:r>
      <w:proofErr w:type="gramEnd"/>
      <w:r w:rsidRPr="00C44471">
        <w:rPr>
          <w:rFonts w:ascii="Verdana" w:hAnsi="Verdana"/>
          <w:color w:val="000000"/>
          <w:sz w:val="22"/>
          <w:szCs w:val="22"/>
        </w:rPr>
        <w:t xml:space="preserve"> 8663, datë 18.9.2000, "Për regjistrimin, klasifikimin, mënyrën e përdorimit dhe kontrollin e mjeteve lundruese me motor me tonazh nën 20 NT", të ndryshuar, të ligjit nr. </w:t>
      </w:r>
      <w:proofErr w:type="gramStart"/>
      <w:r w:rsidRPr="00C44471">
        <w:rPr>
          <w:rFonts w:ascii="Verdana" w:hAnsi="Verdana"/>
          <w:color w:val="000000"/>
          <w:sz w:val="22"/>
          <w:szCs w:val="22"/>
        </w:rPr>
        <w:t>8652, datë 31.7.2000, "Për organizimin dhe funksionimin e qeverisjes vendore", të ndryshuar, të nenit 3 të ligjit nr.</w:t>
      </w:r>
      <w:proofErr w:type="gramEnd"/>
      <w:r w:rsidRPr="00C44471">
        <w:rPr>
          <w:rFonts w:ascii="Verdana" w:hAnsi="Verdana"/>
          <w:color w:val="000000"/>
          <w:sz w:val="22"/>
          <w:szCs w:val="22"/>
        </w:rPr>
        <w:t xml:space="preserve"> 8905, datë 6.6.2002, "Për mbrojtjen e mjedisit detar nga ndotja dhe dëmtimi", të ndryshuar, të ligjit nr. </w:t>
      </w:r>
      <w:proofErr w:type="gramStart"/>
      <w:r w:rsidRPr="00C44471">
        <w:rPr>
          <w:rFonts w:ascii="Verdana" w:hAnsi="Verdana"/>
          <w:color w:val="000000"/>
          <w:sz w:val="22"/>
          <w:szCs w:val="22"/>
        </w:rPr>
        <w:t>10431, datë 9.6.2011, "Për mbrojtjen e mjedisit" dhe të ligjit nr.</w:t>
      </w:r>
      <w:proofErr w:type="gramEnd"/>
      <w:r w:rsidRPr="00C44471">
        <w:rPr>
          <w:rFonts w:ascii="Verdana" w:hAnsi="Verdana"/>
          <w:color w:val="000000"/>
          <w:sz w:val="22"/>
          <w:szCs w:val="22"/>
        </w:rPr>
        <w:t xml:space="preserve"> 9734, datë 14.5.2007, "Për turizmin", të ndryshuar, me propozimin e ministrit të Punëve të Brendshme dhe të ministrit të Transportit dhe Infrastrukturës, Këshilli i Ministrave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VENDOSI:</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I. DISPOZITA TË PËRGJITHSHME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1. Qëllimi i këtij vendimi është përmirësimi I kushteve të sigurisë në plazhe, në zonat çlodhëse në bregdet dhe në ujërat e brendshme në thellësi të territorit, si: liqene, rezervuarë, lumenj e përrenj.</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2. Kriteret e parashikuara në këtë vendim janë të vlefshme për të gjitha zonat bregdetare dhe ujërat e brendshme në thellësi të territorit, në të cilat plazhet përdoren si zona çlodhëse dhe janë të autorizuara për përdorim publik.</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3. Në kuptim të këtij vendimi, me termat e përdorur nënkuptohet: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a) "Plazh", zona me rërë, zhavorr apo shkëmb që shtrihet në buzë të ujit të detit apo liqenit.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 xml:space="preserve">b) "Zonat e ujërave të brendshme (në thellësi të territorit)", zonat ujore larg detit apo zonave bregdetare. </w:t>
      </w:r>
      <w:proofErr w:type="gramStart"/>
      <w:r w:rsidRPr="00C44471">
        <w:rPr>
          <w:rFonts w:ascii="Verdana" w:hAnsi="Verdana"/>
          <w:color w:val="000000"/>
          <w:sz w:val="22"/>
          <w:szCs w:val="22"/>
        </w:rPr>
        <w:t>Zakonisht kjo u referohet liqeneve, rezervuarëve, lumenjve dhe përrenjve.</w:t>
      </w:r>
      <w:proofErr w:type="gramEnd"/>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c) "Plazh publik", ato zona të plazheve, që janë të autorizuara e të hapura për përdorim publik dhe që ofrojnë mjete minimale për përdorim me kushtet e sigurisë dhe higjienës.</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 xml:space="preserve">ç) "Stacione plazhi", veprimtaria turistike e ushtruar nga personat fizikë ose juridikë në strukturat e pozicionuara në breg të detit, të liqeneve, lumenjve, rezervuarëve dhe përrenjve, të pajisura për plazh me kabina, dhoma zhveshjeje, shërbime </w:t>
      </w:r>
      <w:r w:rsidRPr="00C44471">
        <w:rPr>
          <w:rFonts w:ascii="Verdana" w:hAnsi="Verdana"/>
          <w:color w:val="000000"/>
          <w:sz w:val="22"/>
          <w:szCs w:val="22"/>
        </w:rPr>
        <w:lastRenderedPageBreak/>
        <w:t>higjienike dhe dushe. Strukturat mund të jenë të pajisura me impiante të tjera dhe pajisje për përgatitjen e pijeve e të ushqimeve dhe për ushtrimin e veprimtarive të tjera të lidhura me plazhin, si: banjo dielli, kurat termale, veprimtaritë sportive dhe argëtuese.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d) "Leje", leja që u jepet personave privatë për të ofruar shërbime dhe mjete në plazhin publik.</w:t>
      </w:r>
    </w:p>
    <w:p w:rsidR="00B522C5" w:rsidRPr="00C44471" w:rsidRDefault="00B522C5" w:rsidP="00B522C5">
      <w:pPr>
        <w:pStyle w:val="NormalWeb"/>
        <w:rPr>
          <w:rFonts w:ascii="Verdana" w:hAnsi="Verdana"/>
          <w:color w:val="000000"/>
          <w:sz w:val="22"/>
          <w:szCs w:val="22"/>
        </w:rPr>
      </w:pPr>
      <w:proofErr w:type="gramStart"/>
      <w:r w:rsidRPr="00C44471">
        <w:rPr>
          <w:rFonts w:ascii="Verdana" w:hAnsi="Verdana"/>
          <w:color w:val="000000"/>
          <w:sz w:val="22"/>
          <w:szCs w:val="22"/>
        </w:rPr>
        <w:t>dh</w:t>
      </w:r>
      <w:proofErr w:type="gramEnd"/>
      <w:r w:rsidRPr="00C44471">
        <w:rPr>
          <w:rFonts w:ascii="Verdana" w:hAnsi="Verdana"/>
          <w:color w:val="000000"/>
          <w:sz w:val="22"/>
          <w:szCs w:val="22"/>
        </w:rPr>
        <w:t>) "Varkë", një nga llojet e mjeteve lundruese.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 xml:space="preserve">e) "Mjet ujor privat", mjeti lundrues me motor, që arrin shpejtësi të madhe dhe që përdoret në zonat afër bregut të detit apo në ujërat në brendësi të territorit. Në këtë term përfshihen të gjitha mjetet lundruese të shpejta, si: </w:t>
      </w:r>
      <w:proofErr w:type="gramStart"/>
      <w:r w:rsidRPr="00C44471">
        <w:rPr>
          <w:rFonts w:ascii="Verdana" w:hAnsi="Verdana"/>
          <w:color w:val="000000"/>
          <w:sz w:val="22"/>
          <w:szCs w:val="22"/>
        </w:rPr>
        <w:t>jet ski</w:t>
      </w:r>
      <w:proofErr w:type="gramEnd"/>
      <w:r w:rsidRPr="00C44471">
        <w:rPr>
          <w:rFonts w:ascii="Verdana" w:hAnsi="Verdana"/>
          <w:color w:val="000000"/>
          <w:sz w:val="22"/>
          <w:szCs w:val="22"/>
        </w:rPr>
        <w:t>, varka, gomone, motoskafë, motorët e ujit etj.</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ë) "Motovarkë", mjet lundrues motorik për argëtim dhe qëllime të tjera, me gjatësi deri në 24 metra.</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f) "Përdorues", personi që përdor apo është i ngarkuar për drejtimin e mjetit lundrues për argëtim, i cili mund të jetë ose nuk mund të jetë pronari i mjetit.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 xml:space="preserve">g) "Mjet lundrues për argëtim", çdo varkë e çdo lloji, e destinuar për qëllime sportive, argëtuese apo peshkim çlodhës argëtues, me gjatësi deri në 24 metra, e matur sipas standardit evropian, pavarësisht nëse ka motor apo </w:t>
      </w:r>
      <w:proofErr w:type="gramStart"/>
      <w:r w:rsidRPr="00C44471">
        <w:rPr>
          <w:rFonts w:ascii="Verdana" w:hAnsi="Verdana"/>
          <w:color w:val="000000"/>
          <w:sz w:val="22"/>
          <w:szCs w:val="22"/>
        </w:rPr>
        <w:t>jo</w:t>
      </w:r>
      <w:proofErr w:type="gramEnd"/>
      <w:r w:rsidRPr="00C44471">
        <w:rPr>
          <w:rFonts w:ascii="Verdana" w:hAnsi="Verdana"/>
          <w:color w:val="000000"/>
          <w:sz w:val="22"/>
          <w:szCs w:val="22"/>
        </w:rPr>
        <w:t xml:space="preserve">. </w:t>
      </w:r>
      <w:proofErr w:type="gramStart"/>
      <w:r w:rsidRPr="00C44471">
        <w:rPr>
          <w:rFonts w:ascii="Verdana" w:hAnsi="Verdana"/>
          <w:color w:val="000000"/>
          <w:sz w:val="22"/>
          <w:szCs w:val="22"/>
        </w:rPr>
        <w:t>Ky</w:t>
      </w:r>
      <w:proofErr w:type="gramEnd"/>
      <w:r w:rsidRPr="00C44471">
        <w:rPr>
          <w:rFonts w:ascii="Verdana" w:hAnsi="Verdana"/>
          <w:color w:val="000000"/>
          <w:sz w:val="22"/>
          <w:szCs w:val="22"/>
        </w:rPr>
        <w:t xml:space="preserve"> përkufizim përmbledh edhe mjetet lundruese për argëtim dhe mjetet e tjera lundruese personale.</w:t>
      </w:r>
    </w:p>
    <w:p w:rsidR="00B522C5" w:rsidRPr="00C44471" w:rsidRDefault="00B522C5" w:rsidP="00B522C5">
      <w:pPr>
        <w:pStyle w:val="NormalWeb"/>
        <w:rPr>
          <w:rFonts w:ascii="Verdana" w:hAnsi="Verdana"/>
          <w:color w:val="000000"/>
          <w:sz w:val="22"/>
          <w:szCs w:val="22"/>
        </w:rPr>
      </w:pPr>
      <w:proofErr w:type="gramStart"/>
      <w:r w:rsidRPr="00C44471">
        <w:rPr>
          <w:rFonts w:ascii="Verdana" w:hAnsi="Verdana"/>
          <w:color w:val="000000"/>
          <w:sz w:val="22"/>
          <w:szCs w:val="22"/>
        </w:rPr>
        <w:t>gj</w:t>
      </w:r>
      <w:proofErr w:type="gramEnd"/>
      <w:r w:rsidRPr="00C44471">
        <w:rPr>
          <w:rFonts w:ascii="Verdana" w:hAnsi="Verdana"/>
          <w:color w:val="000000"/>
          <w:sz w:val="22"/>
          <w:szCs w:val="22"/>
        </w:rPr>
        <w:t>) "Varkë me vela", mjeti lundrues për argëtim, i pajisur ose jo me një motor ndihmës, që lëviz si rezultat i efektit të erës mbi vela dhe që mund të ketë një motor të jashtëm apo çdolloj motori tjetër ose pajisjeje mekanike të aftë për të lëvizur mjetin.</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h) "I miratuar", do të thotë që është miratuar sipas një standardi të BE-së, standardit ISO apo një standardi kombëtar të pranuar nga Drejtoria e Përgjithshme Detare.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i) "Institucion përgjegjës", një institucion qendror apo vendor i administratës publike, që ushtron një pushtet publik në fushën e zbatimit të këtij vendimi.</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j) "Kushtet e sigurisë", masat dhe pajisjet, të cilat duhen vendosur për uljen e rrezikut ndaj jetës së personave të cilët ushtrojnë aktivitete çlodhëse në zona bregdetare të autorizuara.</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k) "Kushtet higjienike", masat që mundësojnë shmangien apo pakësimin e ndikimit dëmtues ndaj shëndetit të personave që ushtrojnë veprimtari çlodhëse në zona bregdetare apo në ujëra të brendshme në thellësi të territorit.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lastRenderedPageBreak/>
        <w:t>II. DETYRIMET E INSTITUCIONEVE PËRGJEGJËSE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1. Për planifikimin, zbatimin dhe kontrollin e sigurisë në plazhe, në përputhje me legjislacionin në fuqi, janë përgjegjëse institucionet e mëposhtme: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a) Ministria e Transportit dhe Infrastrukturës (Drejtoria e Përgjithshme Detare);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b) Ministria e Punëve të Brendshme (Drejtoria e Përgjithshme e Policisë së Shtetit);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c) Ministria e Mbrojtjes (Roja Bregdetare);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ç) Ministria e Bujqësisë, Zhvillimit Rural dhe Administrimit të Ujërave;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d) Ministria e Kulturës;</w:t>
      </w:r>
    </w:p>
    <w:p w:rsidR="00B522C5" w:rsidRPr="00C44471" w:rsidRDefault="00B522C5" w:rsidP="00B522C5">
      <w:pPr>
        <w:pStyle w:val="NormalWeb"/>
        <w:rPr>
          <w:rFonts w:ascii="Verdana" w:hAnsi="Verdana"/>
          <w:color w:val="000000"/>
          <w:sz w:val="22"/>
          <w:szCs w:val="22"/>
        </w:rPr>
      </w:pPr>
      <w:proofErr w:type="gramStart"/>
      <w:r w:rsidRPr="00C44471">
        <w:rPr>
          <w:rFonts w:ascii="Verdana" w:hAnsi="Verdana"/>
          <w:color w:val="000000"/>
          <w:sz w:val="22"/>
          <w:szCs w:val="22"/>
        </w:rPr>
        <w:t>dh</w:t>
      </w:r>
      <w:proofErr w:type="gramEnd"/>
      <w:r w:rsidRPr="00C44471">
        <w:rPr>
          <w:rFonts w:ascii="Verdana" w:hAnsi="Verdana"/>
          <w:color w:val="000000"/>
          <w:sz w:val="22"/>
          <w:szCs w:val="22"/>
        </w:rPr>
        <w:t>) Ministria e Zhvillimit Urban dhe Turizmit;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e) Ministria e Mjedisit;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ë) Ministria e Shëndetësisë (inspektorati në fushën e shëndetit);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f) Njësitë e qeverisjes vendore.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2. Njësitë e qeverisjes vendore kanë këto detyrime: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a) Identifikimin e zonave të përshtatshme si zona çlodhëse, të konsideruara të sigurta dhe të shëndetshme për njerëzit. Për evidentimin e tyre këto njësi bashkëpunojnë edhe me Ministrinë e Mjedisit, Ministrinë e Bujqësisë, Zhvillimit Rural dhe Administrimit të Ujërave, Ministrinë e Zhvillimit Urban dhe Turizmit, Ministrinë e Shëndetësisë dhe Ministrinë e Mbrojtjes (Shërbimin Hidrografik Shqiptar).</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b) Dhënien e autorizimit për plazhe, për argëtim e sporte ujore, të përshtatshme për përdorim publik, nëse ato nuk paraqesin rrezik për njerëzit nga pikëpamja shëndetësore/higjienike apo e sigurisë.</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c) Dhënien e lejeve për individë ose persona juridikë bashkë me autorizimin e përdorimit të plazheve, zonave çlodhëse për përdorim publik, për argëtim e sporte ujore.</w:t>
      </w:r>
    </w:p>
    <w:p w:rsidR="00B522C5" w:rsidRPr="00C44471" w:rsidRDefault="00B522C5" w:rsidP="00B522C5">
      <w:pPr>
        <w:pStyle w:val="NormalWeb"/>
        <w:rPr>
          <w:rFonts w:ascii="Verdana" w:hAnsi="Verdana"/>
          <w:color w:val="000000"/>
          <w:sz w:val="22"/>
          <w:szCs w:val="22"/>
        </w:rPr>
      </w:pPr>
      <w:proofErr w:type="gramStart"/>
      <w:r w:rsidRPr="00C44471">
        <w:rPr>
          <w:rFonts w:ascii="Verdana" w:hAnsi="Verdana"/>
          <w:color w:val="000000"/>
          <w:sz w:val="22"/>
          <w:szCs w:val="22"/>
        </w:rPr>
        <w:t>Poseduesit e lejeve janë të detyruar të marrin dhe të zbatojnë me korrektësi të gjitha masat e parashikuara për sigurinë dhe shëndetin.</w:t>
      </w:r>
      <w:proofErr w:type="gramEnd"/>
      <w:r w:rsidRPr="00C44471">
        <w:rPr>
          <w:rFonts w:ascii="Verdana" w:hAnsi="Verdana"/>
          <w:color w:val="000000"/>
          <w:sz w:val="22"/>
          <w:szCs w:val="22"/>
        </w:rPr>
        <w:t xml:space="preserve"> Inspektimi i këtyre zonave do të kryhet nga Drejtoria e Përgjithshme Detare në bashkëpunim me institucionet e tjera që ngarkon me përgjegjësi </w:t>
      </w:r>
      <w:proofErr w:type="gramStart"/>
      <w:r w:rsidRPr="00C44471">
        <w:rPr>
          <w:rFonts w:ascii="Verdana" w:hAnsi="Verdana"/>
          <w:color w:val="000000"/>
          <w:sz w:val="22"/>
          <w:szCs w:val="22"/>
        </w:rPr>
        <w:t>ky</w:t>
      </w:r>
      <w:proofErr w:type="gramEnd"/>
      <w:r w:rsidRPr="00C44471">
        <w:rPr>
          <w:rFonts w:ascii="Verdana" w:hAnsi="Verdana"/>
          <w:color w:val="000000"/>
          <w:sz w:val="22"/>
          <w:szCs w:val="22"/>
        </w:rPr>
        <w:t xml:space="preserve"> vendim, sipas shtojcës A-1.</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lastRenderedPageBreak/>
        <w:t>ç) Kontrollin dhe verifikimin e zbatimit të kushteve të sigurisë, të mirëmbajtjes dhe atyre shëndetësore/higjienike, të mbrojtjes mjedisore sipas kritereve të përcaktuara në shtojcën B;</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d) Heqjen e lejeve, në rastet kur qiramarrësi nuk përmbush kushtet e sigurisë dhe ato shëndetësore/ higjienike;</w:t>
      </w:r>
    </w:p>
    <w:p w:rsidR="00B522C5" w:rsidRPr="00C44471" w:rsidRDefault="00B522C5" w:rsidP="00B522C5">
      <w:pPr>
        <w:pStyle w:val="NormalWeb"/>
        <w:rPr>
          <w:rFonts w:ascii="Verdana" w:hAnsi="Verdana"/>
          <w:color w:val="000000"/>
          <w:sz w:val="22"/>
          <w:szCs w:val="22"/>
        </w:rPr>
      </w:pPr>
      <w:proofErr w:type="gramStart"/>
      <w:r w:rsidRPr="00C44471">
        <w:rPr>
          <w:rFonts w:ascii="Verdana" w:hAnsi="Verdana"/>
          <w:color w:val="000000"/>
          <w:sz w:val="22"/>
          <w:szCs w:val="22"/>
        </w:rPr>
        <w:t>dh</w:t>
      </w:r>
      <w:proofErr w:type="gramEnd"/>
      <w:r w:rsidRPr="00C44471">
        <w:rPr>
          <w:rFonts w:ascii="Verdana" w:hAnsi="Verdana"/>
          <w:color w:val="000000"/>
          <w:sz w:val="22"/>
          <w:szCs w:val="22"/>
        </w:rPr>
        <w:t>) Vënien e gjobave në zbatim të akteve ligjore në fuqi, në rastet kur ka shkelje të kushteve të sigurisë gjatë përdorimit të mjeteve lundruese motorike dhe atyre shëndetësore/higjienike.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e) Në bashkëpunim me Drejtorinë e Përgjithshme Detare përcaktojnë:</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 xml:space="preserve">i) </w:t>
      </w:r>
      <w:proofErr w:type="gramStart"/>
      <w:r w:rsidRPr="00C44471">
        <w:rPr>
          <w:rFonts w:ascii="Verdana" w:hAnsi="Verdana"/>
          <w:color w:val="000000"/>
          <w:sz w:val="22"/>
          <w:szCs w:val="22"/>
        </w:rPr>
        <w:t>zonat</w:t>
      </w:r>
      <w:proofErr w:type="gramEnd"/>
      <w:r w:rsidRPr="00C44471">
        <w:rPr>
          <w:rFonts w:ascii="Verdana" w:hAnsi="Verdana"/>
          <w:color w:val="000000"/>
          <w:sz w:val="22"/>
          <w:szCs w:val="22"/>
        </w:rPr>
        <w:t xml:space="preserve"> (vendet) e përdorimit të mjeteve lundruese çlodhëse, të cilat të jenë të shënuara në mënyrë të dukshme me shënues të veçantë, ku të tregohen edhe korridoret e hyrjes dhe të daljes nga uji (det, liqen, rezervuar, lumë, përrua);</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 xml:space="preserve">ii) </w:t>
      </w:r>
      <w:proofErr w:type="gramStart"/>
      <w:r w:rsidRPr="00C44471">
        <w:rPr>
          <w:rFonts w:ascii="Verdana" w:hAnsi="Verdana"/>
          <w:color w:val="000000"/>
          <w:sz w:val="22"/>
          <w:szCs w:val="22"/>
        </w:rPr>
        <w:t>distancat</w:t>
      </w:r>
      <w:proofErr w:type="gramEnd"/>
      <w:r w:rsidRPr="00C44471">
        <w:rPr>
          <w:rFonts w:ascii="Verdana" w:hAnsi="Verdana"/>
          <w:color w:val="000000"/>
          <w:sz w:val="22"/>
          <w:szCs w:val="22"/>
        </w:rPr>
        <w:t xml:space="preserve"> e ushtrimit të aktivitetit të lundrimit nga këto mjete;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 xml:space="preserve">iii) </w:t>
      </w:r>
      <w:proofErr w:type="gramStart"/>
      <w:r w:rsidRPr="00C44471">
        <w:rPr>
          <w:rFonts w:ascii="Verdana" w:hAnsi="Verdana"/>
          <w:color w:val="000000"/>
          <w:sz w:val="22"/>
          <w:szCs w:val="22"/>
        </w:rPr>
        <w:t>oraret</w:t>
      </w:r>
      <w:proofErr w:type="gramEnd"/>
      <w:r w:rsidRPr="00C44471">
        <w:rPr>
          <w:rFonts w:ascii="Verdana" w:hAnsi="Verdana"/>
          <w:color w:val="000000"/>
          <w:sz w:val="22"/>
          <w:szCs w:val="22"/>
        </w:rPr>
        <w:t xml:space="preserve"> e përdorimit të tyre;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 xml:space="preserve">iv) </w:t>
      </w:r>
      <w:proofErr w:type="gramStart"/>
      <w:r w:rsidRPr="00C44471">
        <w:rPr>
          <w:rFonts w:ascii="Verdana" w:hAnsi="Verdana"/>
          <w:color w:val="000000"/>
          <w:sz w:val="22"/>
          <w:szCs w:val="22"/>
        </w:rPr>
        <w:t>vendosjen</w:t>
      </w:r>
      <w:proofErr w:type="gramEnd"/>
      <w:r w:rsidRPr="00C44471">
        <w:rPr>
          <w:rFonts w:ascii="Verdana" w:hAnsi="Verdana"/>
          <w:color w:val="000000"/>
          <w:sz w:val="22"/>
          <w:szCs w:val="22"/>
        </w:rPr>
        <w:t xml:space="preserve"> në vende të dukshme të shenjave sinjalizuese, të tilla si:</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 xml:space="preserve">"KUJDES - ZONË KU NDALOHET PËRDORIMI I MJETEVE LUNDRUESE"; "KUJDES - ZONË E NDALUAR PËR TË NOTUAR" </w:t>
      </w:r>
      <w:proofErr w:type="gramStart"/>
      <w:r w:rsidRPr="00C44471">
        <w:rPr>
          <w:rFonts w:ascii="Verdana" w:hAnsi="Verdana"/>
          <w:color w:val="000000"/>
          <w:sz w:val="22"/>
          <w:szCs w:val="22"/>
        </w:rPr>
        <w:t>etj.,</w:t>
      </w:r>
      <w:proofErr w:type="gramEnd"/>
      <w:r w:rsidRPr="00C44471">
        <w:rPr>
          <w:rFonts w:ascii="Verdana" w:hAnsi="Verdana"/>
          <w:color w:val="000000"/>
          <w:sz w:val="22"/>
          <w:szCs w:val="22"/>
        </w:rPr>
        <w:t xml:space="preserve"> të cilat të jenë në gjuhët shqipe dhe anglisht.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3. Policia e Shtetit dhe Roja Bregdetare janë përgjegjëse për kontrollin e zbatimit të këtij vendimi në det. Policia e Shtetit përgjigjet për ujërat e brendshme dhe për ujërat në brendësi të territorit dhe Roja Bregdetare për detin territorial.</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4. Drejtoria e Përgjithshme Detare, njësitë e qeverisjes vendore dhe Policia e Shtetit, në bashkëpunim midis tyre, përgjigjen për zbatimin dhe kontrollin e zbatimit të detyrave të mëposhtme: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a) Verifikimin e zbatimit të ligjshmërisë dhe patrullimin periodik (nga Policia e Shtetit dhe policia bashkiake/komunale) përgjatë vijës bregdetare publike dhe në zonat çlodhëse të ujërave të brendshme në thellësi të territorit.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b) Kryerjen e kontrolleve dhe marrjen e masave për të siguruar zbatimin e të gjitha kushteve të sigurisë, të higjienës dhe atyre të mirëmbajtjes.</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 xml:space="preserve">5. Subjektet e pajisura me leje për përdorimin e një plazhi në bregdet apo në ujëra të brendshme në thellësi të territorit kanë detyrimin e vendosjes, mirëmbajtjes dhe ruajtjes së kushteve higjienike dhe të sigurisë, të caktuara në këtë vendim, si dhe kanë detyrë të ruajnë pastërtinë e mjedisit detar, si dhe ta mbrojnë atë nga ndotjet e dëmtimet me shpenzimet e tyre. </w:t>
      </w:r>
      <w:proofErr w:type="gramStart"/>
      <w:r w:rsidRPr="00C44471">
        <w:rPr>
          <w:rFonts w:ascii="Verdana" w:hAnsi="Verdana"/>
          <w:color w:val="000000"/>
          <w:sz w:val="22"/>
          <w:szCs w:val="22"/>
        </w:rPr>
        <w:t xml:space="preserve">Në rast të kundërt, leja hiqet nga njësitë e </w:t>
      </w:r>
      <w:r w:rsidRPr="00C44471">
        <w:rPr>
          <w:rFonts w:ascii="Verdana" w:hAnsi="Verdana"/>
          <w:color w:val="000000"/>
          <w:sz w:val="22"/>
          <w:szCs w:val="22"/>
        </w:rPr>
        <w:lastRenderedPageBreak/>
        <w:t>qeverisjes vendore apo organet e tjera shtetërore sipas kompetencave, në bazë të konstatimit të bërë nga organet e kontrollit.</w:t>
      </w:r>
      <w:proofErr w:type="gramEnd"/>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6. Inspektorati në fushën e shëndetit është përgjegjës për:</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 xml:space="preserve">a) </w:t>
      </w:r>
      <w:proofErr w:type="gramStart"/>
      <w:r w:rsidRPr="00C44471">
        <w:rPr>
          <w:rFonts w:ascii="Verdana" w:hAnsi="Verdana"/>
          <w:color w:val="000000"/>
          <w:sz w:val="22"/>
          <w:szCs w:val="22"/>
        </w:rPr>
        <w:t>inspektimin</w:t>
      </w:r>
      <w:proofErr w:type="gramEnd"/>
      <w:r w:rsidRPr="00C44471">
        <w:rPr>
          <w:rFonts w:ascii="Verdana" w:hAnsi="Verdana"/>
          <w:color w:val="000000"/>
          <w:sz w:val="22"/>
          <w:szCs w:val="22"/>
        </w:rPr>
        <w:t xml:space="preserve"> higjieno-sanitar për dhënien e autorizimit sipas shkronjës "b" të pikës 5;</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 xml:space="preserve">b) </w:t>
      </w:r>
      <w:proofErr w:type="gramStart"/>
      <w:r w:rsidRPr="00C44471">
        <w:rPr>
          <w:rFonts w:ascii="Verdana" w:hAnsi="Verdana"/>
          <w:color w:val="000000"/>
          <w:sz w:val="22"/>
          <w:szCs w:val="22"/>
        </w:rPr>
        <w:t>verifikimin</w:t>
      </w:r>
      <w:proofErr w:type="gramEnd"/>
      <w:r w:rsidRPr="00C44471">
        <w:rPr>
          <w:rFonts w:ascii="Verdana" w:hAnsi="Verdana"/>
          <w:color w:val="000000"/>
          <w:sz w:val="22"/>
          <w:szCs w:val="22"/>
        </w:rPr>
        <w:t xml:space="preserve"> e plotësimit të kushteve higjieno-sanitare sipas shkronjave "c" dhe " ç " të pikës 5;</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 xml:space="preserve">c) </w:t>
      </w:r>
      <w:proofErr w:type="gramStart"/>
      <w:r w:rsidRPr="00C44471">
        <w:rPr>
          <w:rFonts w:ascii="Verdana" w:hAnsi="Verdana"/>
          <w:color w:val="000000"/>
          <w:sz w:val="22"/>
          <w:szCs w:val="22"/>
        </w:rPr>
        <w:t>marrjen</w:t>
      </w:r>
      <w:proofErr w:type="gramEnd"/>
      <w:r w:rsidRPr="00C44471">
        <w:rPr>
          <w:rFonts w:ascii="Verdana" w:hAnsi="Verdana"/>
          <w:color w:val="000000"/>
          <w:sz w:val="22"/>
          <w:szCs w:val="22"/>
        </w:rPr>
        <w:t xml:space="preserve"> e masave administrative sipas shkronjës "dh" të pikës 5.</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7. Drejtoria e Përgjithshme Detare duhet të hartojë dhe të zbatojë rregulla për regjistrimin, për përdorimin e sigurt të mjeteve lundruese që përdoren për argëtim, kontrollin periodik vjetor, përdorimin e sigurt të varkave të vogla me motor dhe lundrimin e sigurt në ujërat e brendshme në thellësi të territorit.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8. Ministria e Zhvillimit Urban dhe Turizmit në bashkëpunim me Drejtorinë e Përgjithshme Detare janë përgjegjëse për hartimin, zbatimin dhe kontrollin e rregullave për autorizimin e qendrave e të shkollave të trajnimit për zhytje sportive në përputhje me praktikat ndërkombëtare të sporteve ujore, duke siguruar që këto qendra të kenë pajisje të mjaftueshme, të jenë të organizuara dhe të kenë instruktorë të certifikuar.</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9. Njësitë e qeverisjes vendore duhet të përgatitin dhe të mbajnë një inventar për lejet e dhëna, datat e inspektimit për kontrollin e përmbushjes së kushteve dhe përcaktimin e qartë të vendndodhjes së veprimtarive të lejuara sipas këtij vendimi.</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10. Policia e Shtetit, në bashkërendim me institucionet e tjera qendrore të treguara në këtë vendim dhe njësitë e qeverisjes vendore, harton një plan të qëndrueshëm mbi sigurinë në plazhe, i cili duhet të rishikohet në muajin prill të çdo viti dhe të jetë i gatshëm për zbatim çdo sezon turistik, duke filluar nga data 15 maj dhe duke përfunduar në datën 15 tetor.</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11. Të gjithë përdoruesit e mjeteve lundruese, objekt i ligjit nr. 8663, datë 18.9.2000, "Për regjistrimin, klasifikimin, mënyrën e përdorimit dhe kontrollin e mjeteve lundruese me motor, me tonazh nën 20 NT", të ndryshuar, detyrohen të kompletojnë mjetet e tyre me pajisjet e nevojshme të komunikimit, sinjalizimit dhe të shpëtimit, sipas përcaktimeve të shtojcës F, jo më vonë se 45 ditë nga hyrja në fuqi e këtij vendimi.</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III. SHTOJCAT E VENDIMIT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Këtij vendimi i bashkëlidhen këto shtojca si pjesë përbërëse e tij:</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lastRenderedPageBreak/>
        <w:t>- Shtojca A-1: Zonat e identifikuara për t'u autorizuar për përdorim publik në bregdetin shqiptar dhe ujërat në brendësi të territorit;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 Shtojca A-2: Zonat e identifikuara për t'u autorizuar për veprimtari zhytjeje;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 Shtojca A-3: Zonat e identifikuara për t'u autorizuar për parashutizëm detar (parasailing dhe surfing);</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 Shtojca A-4: Zonat e identifikuara për t'u autorizuar për veprimtari rafting;</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 Shtojca B: Kërkesat për sigurinë në plazhe;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 Shtojca B-1: Rregullat e arta (të afishuara në çdo plazh);</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 Shtojca B-2: Rregullat e arta (për drejtuesit e mjeteve lundruese);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 Shtojca B-3: Kriteret për ushtrimin e veprimtarisë së stacionit të plazhit;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 Shtojca C: Kushtet e sigurisë për përdorimin e varkave me motor dhe mjeteve lundruese me motor për përdorim personal në plazhe;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 Shtojca D: Kërkesat për regjistrimin, certifikimin dhe licencimin e varkave me motor dhe mjeteve lundruese me motor për përdorim personal;</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 Shtojca E: Kërkesa për sigurinë në praktikimin e sporteve të aventurës, si: "rafting", "kayake" dhe "kanoe" në lumenj dhe në ujërat e brendshme;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 Shtojca F: Kërkesat për pajisjen e mjeteve lundruese me mjete komunikimi, sinjalizimi e shpëtimi.</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IV. DISPOZITA TË FUNDIT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 xml:space="preserve">1. Çdo njësi e qeverisjes vendore, që ka në përgjegjësi administrimi dhe që është subjekt autorizimi për përdorim, të lërë në dispozicion për "plazh publik" 20% të territorit të përgjithshëm të plazhit. </w:t>
      </w:r>
      <w:proofErr w:type="gramStart"/>
      <w:r w:rsidRPr="00C44471">
        <w:rPr>
          <w:rFonts w:ascii="Verdana" w:hAnsi="Verdana"/>
          <w:color w:val="000000"/>
          <w:sz w:val="22"/>
          <w:szCs w:val="22"/>
        </w:rPr>
        <w:t>Plazhi publik të menaxhohet dhe të jetë në administrim të njësive të qeverisjes vendore.</w:t>
      </w:r>
      <w:proofErr w:type="gramEnd"/>
      <w:r w:rsidRPr="00C44471">
        <w:rPr>
          <w:rFonts w:ascii="Verdana" w:hAnsi="Verdana"/>
          <w:color w:val="000000"/>
          <w:sz w:val="22"/>
          <w:szCs w:val="22"/>
        </w:rPr>
        <w:t xml:space="preserve"> </w:t>
      </w:r>
      <w:proofErr w:type="gramStart"/>
      <w:r w:rsidRPr="00C44471">
        <w:rPr>
          <w:rFonts w:ascii="Verdana" w:hAnsi="Verdana"/>
          <w:color w:val="000000"/>
          <w:sz w:val="22"/>
          <w:szCs w:val="22"/>
        </w:rPr>
        <w:t>Shpërndarja për stacionet e plazhit publik dhe privat të bëhet në mënyrë proporcionale.</w:t>
      </w:r>
      <w:proofErr w:type="gramEnd"/>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2. Për shkeljet e kryera gjatë përdorimit të mjeteve lundruese me motor zbatohen sanksionet e parashikuara në ligjin nr. 8663, datë 18.9.2000, "Për regjistrimin, klasifikimin, mënyrën e përdorimit dhe kontrollin e mjeteve lundruese me motor, me tonazh nën 20 NT", të ndryshuar.</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3. Ministritë e linjës nxjerrin aktet e nevojshme nënligjore në zbatim të këtij vendimi.</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lastRenderedPageBreak/>
        <w:t xml:space="preserve">4. Vendimi nr. </w:t>
      </w:r>
      <w:proofErr w:type="gramStart"/>
      <w:r w:rsidRPr="00C44471">
        <w:rPr>
          <w:rFonts w:ascii="Verdana" w:hAnsi="Verdana"/>
          <w:color w:val="000000"/>
          <w:sz w:val="22"/>
          <w:szCs w:val="22"/>
        </w:rPr>
        <w:t>358, datë 1.6.2012, i Këshillit të Ministrave, "Për sigurinë në det, plazhe dhe në ujërat e brendshme në thellësi të territorit", të ndryshuar, shfuqizohet.</w:t>
      </w:r>
      <w:proofErr w:type="gramEnd"/>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5. Ngarkohen Ministria e Punëve të Brendshme, Ministria e Transportit dhe Infrastrukturës, ministri i Shtetit për Çështjet Vendore, Ministria e Mbrojtjes, Ministria e Bujqësisë, Zhvillimit Rural dhe Administrimit të Ujërave, Ministria e Kulturës, Ministria e Zhvillimit Urban dhe Turizmit, Ministria e Mjedisit, Ministria e Shëndetësisë dhe njësitë e qeverisjes vendore për zbatimin e këtij vendimi.</w:t>
      </w:r>
    </w:p>
    <w:p w:rsidR="00B522C5" w:rsidRPr="00C44471" w:rsidRDefault="00B522C5" w:rsidP="00B522C5">
      <w:pPr>
        <w:pStyle w:val="NormalWeb"/>
        <w:rPr>
          <w:rFonts w:ascii="Verdana" w:hAnsi="Verdana"/>
          <w:color w:val="000000"/>
          <w:sz w:val="22"/>
          <w:szCs w:val="22"/>
        </w:rPr>
      </w:pPr>
      <w:proofErr w:type="gramStart"/>
      <w:r w:rsidRPr="00C44471">
        <w:rPr>
          <w:rFonts w:ascii="Verdana" w:hAnsi="Verdana"/>
          <w:color w:val="000000"/>
          <w:sz w:val="22"/>
          <w:szCs w:val="22"/>
        </w:rPr>
        <w:t>Ky</w:t>
      </w:r>
      <w:proofErr w:type="gramEnd"/>
      <w:r w:rsidRPr="00C44471">
        <w:rPr>
          <w:rFonts w:ascii="Verdana" w:hAnsi="Verdana"/>
          <w:color w:val="000000"/>
          <w:sz w:val="22"/>
          <w:szCs w:val="22"/>
        </w:rPr>
        <w:t xml:space="preserve"> vendim hyn në fuqi pas botimit në Fletoren Zyrtare.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KRYEMINISTRI</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Edi Rama</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SHTOJCAT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Shtojca A</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A-1 Zonat e identifikuara për t'u autorizuar për përdorim publik në bregdetin shqiptar dhe ujërat në brendësi të territorit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A-2 Zonat e identifikuara për t'u autorizuar për aktivitete zhytjeje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A-3 Zonat e identifikuara për t'u autorizuar për parashutizëm detar (parasailing) dhe surfing</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A-4 Zonat e identifikuara për t'u autorizuar për aktivitetet raftin</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Shtojca B Kërkesat për sigurinë në plazhe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Shtojca B-1 Rregullat e arta (të afishuara në çdo plazh)</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Shtojca B-2 Rregullat e arta (për drejtuesit e mjeteve lundruese)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Shtojca B-3 Kriteret për ushtrimin e veprimtarisë së stacionit të plazhit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Shtojca C Kushtet e sigurisë për përdorimin e varkave dhe mjeteve lundruese me motor për përdorim personal në plazhet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Shtojca D Kërkesat për regjistrimin, certifikimin dhe licencimin e varkave dhe mjeteve lundruese me motor për përdorim personal</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Shtojca E Kërkesa për sigurinë në praktikimin e sporteve të aventurës, si: "rafting", "kayake" dhe "kanoe" në lumenj dhe në ujërat e brendshme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lastRenderedPageBreak/>
        <w:t>Shtojca F Kërkesat për pajisjen e mjeteve lundruese me mjete komunikimi, sinjalizimi e shpëtimi</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SHTOJCA A</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A-1</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ZONAT E IDENTIFIKUARA PËR T'U AUTORIZUAR PËR PËRDORIM PUBLIK NË BREGDETIN SHQIPTAR DHE UJËRAT NË BRENDËSI TË TERRITORIT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1. Plazhet mund të jenë subjekt autorizimi në breg det dhe në ujërat e brendshme të identifikuara si më poshtë:</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a) Plazhi i Zogajt (liqeni i Shkodrës);</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b) Plazhi i Shirokës;</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c) Plazhi i Velipojës;</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d) Plazhi i Shëngjinit;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e) Plazhi i Patokut;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f) Gjiri i Lalzit;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g) Plazhi i Currilave;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h) Plazhi i Durrësit;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i) Plazhi i Gjeneralit;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j) Plazhi i Spillesë;</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k) Plazhi i Divjakës;</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l) Plazhi i Semanit;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m) Plazhi i Poros;</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 xml:space="preserve">n) Plazhi i Zvërnecit (nga Hunda e Plakur deri </w:t>
      </w:r>
      <w:proofErr w:type="gramStart"/>
      <w:r w:rsidRPr="00C44471">
        <w:rPr>
          <w:rFonts w:ascii="Verdana" w:hAnsi="Verdana"/>
          <w:color w:val="000000"/>
          <w:sz w:val="22"/>
          <w:szCs w:val="22"/>
        </w:rPr>
        <w:t>te</w:t>
      </w:r>
      <w:proofErr w:type="gramEnd"/>
      <w:r w:rsidRPr="00C44471">
        <w:rPr>
          <w:rFonts w:ascii="Verdana" w:hAnsi="Verdana"/>
          <w:color w:val="000000"/>
          <w:sz w:val="22"/>
          <w:szCs w:val="22"/>
        </w:rPr>
        <w:t xml:space="preserve"> Porti i Peshkimit - Zvërnec);</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 xml:space="preserve">o) Plazhi i Vjetër (nga Petrolifera deri </w:t>
      </w:r>
      <w:proofErr w:type="gramStart"/>
      <w:r w:rsidRPr="00C44471">
        <w:rPr>
          <w:rFonts w:ascii="Verdana" w:hAnsi="Verdana"/>
          <w:color w:val="000000"/>
          <w:sz w:val="22"/>
          <w:szCs w:val="22"/>
        </w:rPr>
        <w:t>te</w:t>
      </w:r>
      <w:proofErr w:type="gramEnd"/>
      <w:r w:rsidRPr="00C44471">
        <w:rPr>
          <w:rFonts w:ascii="Verdana" w:hAnsi="Verdana"/>
          <w:color w:val="000000"/>
          <w:sz w:val="22"/>
          <w:szCs w:val="22"/>
        </w:rPr>
        <w:t xml:space="preserve"> Moli Zero i Portit Vlorë);</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 xml:space="preserve">p) Plazhi nga Shkolla e Marinës deri </w:t>
      </w:r>
      <w:proofErr w:type="gramStart"/>
      <w:r w:rsidRPr="00C44471">
        <w:rPr>
          <w:rFonts w:ascii="Verdana" w:hAnsi="Verdana"/>
          <w:color w:val="000000"/>
          <w:sz w:val="22"/>
          <w:szCs w:val="22"/>
        </w:rPr>
        <w:t>te</w:t>
      </w:r>
      <w:proofErr w:type="gramEnd"/>
      <w:r w:rsidRPr="00C44471">
        <w:rPr>
          <w:rFonts w:ascii="Verdana" w:hAnsi="Verdana"/>
          <w:color w:val="000000"/>
          <w:sz w:val="22"/>
          <w:szCs w:val="22"/>
        </w:rPr>
        <w:t xml:space="preserve"> Post-Blloku Pashaliman;</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q) Plazhi i Palasës;</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lastRenderedPageBreak/>
        <w:t>r) Plazhi i Dhërmiut;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s) Plazhi i Jalit (Vuno);</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t) Plazhi i Himarës (nga Livadhi deri në Gjirin e Llamanit);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u) Plazhi i Qeparoit;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v) Plazhi i Borshit;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w) Plazhi i Bunecit;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x) Plazhi i Sarandës (nga Limioni deri në Ksamil);</w:t>
      </w:r>
    </w:p>
    <w:p w:rsidR="00B522C5" w:rsidRPr="00C44471" w:rsidRDefault="00B522C5" w:rsidP="00B522C5">
      <w:pPr>
        <w:pStyle w:val="NormalWeb"/>
        <w:rPr>
          <w:rFonts w:ascii="Verdana" w:hAnsi="Verdana"/>
          <w:color w:val="000000"/>
          <w:sz w:val="22"/>
          <w:szCs w:val="22"/>
        </w:rPr>
      </w:pPr>
      <w:proofErr w:type="gramStart"/>
      <w:r w:rsidRPr="00C44471">
        <w:rPr>
          <w:rFonts w:ascii="Verdana" w:hAnsi="Verdana"/>
          <w:color w:val="000000"/>
          <w:sz w:val="22"/>
          <w:szCs w:val="22"/>
        </w:rPr>
        <w:t>xh</w:t>
      </w:r>
      <w:proofErr w:type="gramEnd"/>
      <w:r w:rsidRPr="00C44471">
        <w:rPr>
          <w:rFonts w:ascii="Verdana" w:hAnsi="Verdana"/>
          <w:color w:val="000000"/>
          <w:sz w:val="22"/>
          <w:szCs w:val="22"/>
        </w:rPr>
        <w:t>) Plazhi i Pogradecit;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y) Plazhi i Tushemishtit;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z) Plazhi i Linit;</w:t>
      </w:r>
    </w:p>
    <w:p w:rsidR="00B522C5" w:rsidRPr="00C44471" w:rsidRDefault="00B522C5" w:rsidP="00B522C5">
      <w:pPr>
        <w:pStyle w:val="NormalWeb"/>
        <w:rPr>
          <w:rFonts w:ascii="Verdana" w:hAnsi="Verdana"/>
          <w:color w:val="000000"/>
          <w:sz w:val="22"/>
          <w:szCs w:val="22"/>
        </w:rPr>
      </w:pPr>
      <w:proofErr w:type="gramStart"/>
      <w:r w:rsidRPr="00C44471">
        <w:rPr>
          <w:rFonts w:ascii="Verdana" w:hAnsi="Verdana"/>
          <w:color w:val="000000"/>
          <w:sz w:val="22"/>
          <w:szCs w:val="22"/>
        </w:rPr>
        <w:t>zh</w:t>
      </w:r>
      <w:proofErr w:type="gramEnd"/>
      <w:r w:rsidRPr="00C44471">
        <w:rPr>
          <w:rFonts w:ascii="Verdana" w:hAnsi="Verdana"/>
          <w:color w:val="000000"/>
          <w:sz w:val="22"/>
          <w:szCs w:val="22"/>
        </w:rPr>
        <w:t>) Plazhi i liqenit të Prespës dhe të gjitha plazhet e tjera në liqene, rezervuare, lumenj e përrenj në ujërat e brendshme në thellësi të territorit.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2. Në çdo zonë të identifikuar, lejet lëshohen nga njësitë e qeverisjes vendore duke i përkufizuar si plazhe.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A-2</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ZONAT E IDENTIFIKUARA PËR T'U AUTORIZUAR PËR AKTIVITETE ZHYTJEJE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1. Zonat e hapura për aktivitete të zhytjes sportive: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a) Gjiri i Vlorës, zona nga Tuneli deri Jonufër: deri në 500 m nga bregu;</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b) Zona e Karaburunit nga Raguza I deri në Shën Jan: deri 500 nga bregu;</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c) Zona e Dhërmiut: 500 m nga bregu;</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d) Gjiri i Himarës: 500 m nga bregu;</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e) Bregu i Lukovës: deri 500 m nga bregu;</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f) Plazhi i Bunecit: deri 500 m nga bregu;</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g) Gjiri i Llamanit: deri 500 m nga bregu;</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h) Në veri Kepi i Paladhës: 100 m nga bregu; i) Ksamil: 200 m nga bregu.</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lastRenderedPageBreak/>
        <w:t>2. Gjatë zhytjeve duhet të vendosen bovat dhe sinjalizimet përkatëse për devijimin e mjeteve lundruese dhe që tregojnë se ka persona nën ujë.</w:t>
      </w:r>
    </w:p>
    <w:p w:rsidR="00B522C5" w:rsidRPr="00C44471" w:rsidRDefault="00B522C5" w:rsidP="00B522C5">
      <w:pPr>
        <w:pStyle w:val="NormalWeb"/>
        <w:rPr>
          <w:rFonts w:ascii="Verdana" w:hAnsi="Verdana"/>
          <w:color w:val="000000"/>
          <w:sz w:val="22"/>
          <w:szCs w:val="22"/>
        </w:rPr>
      </w:pPr>
      <w:proofErr w:type="gramStart"/>
      <w:r w:rsidRPr="00C44471">
        <w:rPr>
          <w:rFonts w:ascii="Verdana" w:hAnsi="Verdana"/>
          <w:color w:val="000000"/>
          <w:sz w:val="22"/>
          <w:szCs w:val="22"/>
        </w:rPr>
        <w:t>Në rastet kur zhytësit janë me kombësi të huaj, krahas plotësimit të dokumentacionit përkatës, këtë aktivitet duhet ta kryejnë në bashkëpunim me shoqatat e njohura të zhytësve shqiptarë.</w:t>
      </w:r>
      <w:proofErr w:type="gramEnd"/>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3. Qendrat dhe shkollat e trajnimit për sportet ujore duhet të përmbushin kërkesat e rregullores së përgatitur nga Ministria e Transportit dhe Infrastrukturës (Drejtoria e Përgjithshme Detare) dhe Ministria e Zhvillimit Urban dhe Turizmit, sipas pikës 9 të vendimit.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4. Siguria e aktiviteteve për zhytje sportive është nën përgjegjësinë e personit të autorizuar për ofrimin e këtij shërbimi (qendra apo shkolla e autorizuar). Aktivitetet e zhytjes lejohen vetëm gjatë orëve të ditës dhe deri në atë thellësi maksimum që nuk përfshihet në kërkesat e dekompresionit.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 xml:space="preserve">5. Pasuritë e fundit të detit janë pronë e shtetit shqiptar. </w:t>
      </w:r>
      <w:proofErr w:type="gramStart"/>
      <w:r w:rsidRPr="00C44471">
        <w:rPr>
          <w:rFonts w:ascii="Verdana" w:hAnsi="Verdana"/>
          <w:color w:val="000000"/>
          <w:sz w:val="22"/>
          <w:szCs w:val="22"/>
        </w:rPr>
        <w:t>Ndalohet zhytja në zonat nënujore me vlera historike dhe mbetje arkeologjike, si dhe në anijet dhe objektet e mbytura, të cilat mbrohen sipas ligjit nr.</w:t>
      </w:r>
      <w:proofErr w:type="gramEnd"/>
      <w:r w:rsidRPr="00C44471">
        <w:rPr>
          <w:rFonts w:ascii="Verdana" w:hAnsi="Verdana"/>
          <w:color w:val="000000"/>
          <w:sz w:val="22"/>
          <w:szCs w:val="22"/>
        </w:rPr>
        <w:t xml:space="preserve"> </w:t>
      </w:r>
      <w:proofErr w:type="gramStart"/>
      <w:r w:rsidRPr="00C44471">
        <w:rPr>
          <w:rFonts w:ascii="Verdana" w:hAnsi="Verdana"/>
          <w:color w:val="000000"/>
          <w:sz w:val="22"/>
          <w:szCs w:val="22"/>
        </w:rPr>
        <w:t>9048, datë 7.4.2003, "Për trashëgiminë kulturore", të ndryshuar, dhe konventave ndërkombëtare të ratifikuara.</w:t>
      </w:r>
      <w:proofErr w:type="gramEnd"/>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6. Ndalohet përdorimi i pushkëve nënujore nëse përdoren së bashku me respiratorë nënujorë (autorespirator) apo natën nga perëndimi deri në agim.</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 xml:space="preserve">7. Ndalohet përvetësimi i objekteve me vlera arkeologjike, historike dhe kulturore të nxjerra nga fundi i detit. Personat fizikë ose juridikë që gjejnë në mënyrë të rastësishme ose </w:t>
      </w:r>
      <w:proofErr w:type="gramStart"/>
      <w:r w:rsidRPr="00C44471">
        <w:rPr>
          <w:rFonts w:ascii="Verdana" w:hAnsi="Verdana"/>
          <w:color w:val="000000"/>
          <w:sz w:val="22"/>
          <w:szCs w:val="22"/>
        </w:rPr>
        <w:t>jo</w:t>
      </w:r>
      <w:proofErr w:type="gramEnd"/>
      <w:r w:rsidRPr="00C44471">
        <w:rPr>
          <w:rFonts w:ascii="Verdana" w:hAnsi="Verdana"/>
          <w:color w:val="000000"/>
          <w:sz w:val="22"/>
          <w:szCs w:val="22"/>
        </w:rPr>
        <w:t xml:space="preserve"> objekte të tilla, janë të detyruar që brenda 20 ditëve të bëjnë deklarimin e tyre pranë autoriteteve përkatëse vendore të Drejtorisë së Përgjithshme Detare dhe Policisë Kufitare dhe të Migracionit. </w:t>
      </w:r>
      <w:proofErr w:type="gramStart"/>
      <w:r w:rsidRPr="00C44471">
        <w:rPr>
          <w:rFonts w:ascii="Verdana" w:hAnsi="Verdana"/>
          <w:color w:val="000000"/>
          <w:sz w:val="22"/>
          <w:szCs w:val="22"/>
        </w:rPr>
        <w:t>Këto të fundit pas marrjes në dorëzim dhe regjistrimit të objekteve të deklaruara, bëjnë njoftimin përkatës pranë institucioneve shtetërore të specializuara përgjegjëse për trashëgiminë kulturore, Agjencisë së Shërbimit Arkeologjik dhe drejtorive rajonale të kulturës kombëtare.</w:t>
      </w:r>
      <w:proofErr w:type="gramEnd"/>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 xml:space="preserve">8. Mosdeklarimi i objekteve me vlera të trashëgimisë kulturore të nxjerra nga fundi i detit ndëshkohet sipas ligjit nr. </w:t>
      </w:r>
      <w:proofErr w:type="gramStart"/>
      <w:r w:rsidRPr="00C44471">
        <w:rPr>
          <w:rFonts w:ascii="Verdana" w:hAnsi="Verdana"/>
          <w:color w:val="000000"/>
          <w:sz w:val="22"/>
          <w:szCs w:val="22"/>
        </w:rPr>
        <w:t>9048, datë 7.4.2003, "Për trashëgiminë kulturore", të ndryshuar.</w:t>
      </w:r>
      <w:proofErr w:type="gramEnd"/>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9. Gjatë aktivitetit të zhytjes zbatohen të gjitha ndalimet e përcaktuara në legjislacionin që rregullon veprimtarinë e peshkimit.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A-3</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ZONAT E IDENTIFIKUARA PËR T'U AUTORIZUAR PËR PARASHUTIZËM DETAR (PARASAILING) DHE SURFING</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lastRenderedPageBreak/>
        <w:t>1. Zonat e autorizuara për parasailing dhe surfing:</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a) Plazhi i Shëngjinit: 1 milje nga bregu;</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b) Gjiri i Lalzit: 1 milje nga bregu;</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c) Plazhi i Divjakës: 1 milje nga bregu;</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d) Plazhi i Semanit: 1 milje nga bregu;</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e) Plazhi i Poros: 1 milje nga bregu;</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f) Plazhi i Vjetër Vlorë (nga Moli Jugor i Petroliferës deri në Molin "Zero"): 1 milje nga bregu;</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g) Plazhi i Ri Vlorë (nga Moli i Naftës deri tek moli i Radhimës): 1.5 milje nga bregu;</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h) Plazhi i Palasës: 1 milje nga bregu;</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i) Plazhi i Dhërmiut: 1 milje nga bregu;</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j) Plazhi i Borshit: 1 milje nga bregu.</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A-4</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ZONAT E IDENTIFIKUARA PËR T'U AUTORIZUAR PËR AKTIVITETET RAFTING</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1. Zonat e hapura për aktivitete rafting:</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a) Kanioni i lumit Osum, itinerari 16 km nga fshati Hambull deri në Çorovodë;</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 xml:space="preserve">b) Lumi Osum, itinerari </w:t>
      </w:r>
      <w:proofErr w:type="gramStart"/>
      <w:r w:rsidRPr="00C44471">
        <w:rPr>
          <w:rFonts w:ascii="Verdana" w:hAnsi="Verdana"/>
          <w:color w:val="000000"/>
          <w:sz w:val="22"/>
          <w:szCs w:val="22"/>
        </w:rPr>
        <w:t>Vo</w:t>
      </w:r>
      <w:proofErr w:type="gramEnd"/>
      <w:r w:rsidRPr="00C44471">
        <w:rPr>
          <w:rFonts w:ascii="Verdana" w:hAnsi="Verdana"/>
          <w:color w:val="000000"/>
          <w:sz w:val="22"/>
          <w:szCs w:val="22"/>
        </w:rPr>
        <w:t xml:space="preserve"> dicë - Berat;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c) Lumi Vjosë, itinerari Çarshovë - Përmet;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d) Lumi Vjosë, itinerari 13 km, Gryka e Këlcyrës;</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e) Gryka e Devollit, 14 km;</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f) Kanioni i Valbonës;</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g) Vende të tjera të miratuara për këtë qëllim.</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SHTOJCA B KËRKESAT PËR SIGURINË NË PLAZHE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lastRenderedPageBreak/>
        <w:t xml:space="preserve">1. Çdo zonë e caktuar </w:t>
      </w:r>
      <w:proofErr w:type="gramStart"/>
      <w:r w:rsidRPr="00C44471">
        <w:rPr>
          <w:rFonts w:ascii="Verdana" w:hAnsi="Verdana"/>
          <w:color w:val="000000"/>
          <w:sz w:val="22"/>
          <w:szCs w:val="22"/>
        </w:rPr>
        <w:t>sa</w:t>
      </w:r>
      <w:proofErr w:type="gramEnd"/>
      <w:r w:rsidRPr="00C44471">
        <w:rPr>
          <w:rFonts w:ascii="Verdana" w:hAnsi="Verdana"/>
          <w:color w:val="000000"/>
          <w:sz w:val="22"/>
          <w:szCs w:val="22"/>
        </w:rPr>
        <w:t xml:space="preserve"> më sipër duhet të kufizohet me distancën e lejuar nga bregu me anë të bovave lundruese dhe shenjave përkatëse të sigurisë dhe rrezikut: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a) Bovat sinjalizuese për zonat e notuesve: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Zonat për notim duhet të jenë të kufizuara me bova (ku përdorimi i varkave dhe mjeteve ujore me ose pa motor është i ndaluar kategorikisht);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b) Sinjalizimin e zonave të përdorimit të mjeteve lundruese për argëtim:</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Zonat për përdorimin dhe ankorimin e mjeteve lundruese me ose pa motor, jashtë zonave të përcaktuara për notim, duhet të jenë të kufizuara, duke ofruar vende për ankorim (kalata), vendparkim në tokë dhe bova për përcaktimin e korridoreve për afrimin dhe parkimin në tokë të mjeteve ujore me ose pa motor (ku aktivitetet e notimit janë të ndaluara);</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c) Të vendosen flamuj me shkop (çdo ditë gjatë sezonit të verës, mbajtësi i lejes së përdorimit të plazhit apo ndonjë nga punonjësit e tij duhet të vendosë një flamur në përputhje me kushtet e motit dhe të detit):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i) Flamur i gjelbër, autorizohet notimi;</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ii) Flamur i kuq, larja është e ndaluar;</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iii) Shkopi i flamurit duhet të jetë 3.5 metër i lartë, i dukshëm në të gjithë zonën.</w:t>
      </w:r>
    </w:p>
    <w:p w:rsidR="00B522C5" w:rsidRPr="00C44471" w:rsidRDefault="00B522C5" w:rsidP="00B522C5">
      <w:pPr>
        <w:pStyle w:val="NormalWeb"/>
        <w:rPr>
          <w:rFonts w:ascii="Verdana" w:hAnsi="Verdana"/>
          <w:color w:val="000000"/>
          <w:sz w:val="22"/>
          <w:szCs w:val="22"/>
        </w:rPr>
      </w:pPr>
      <w:proofErr w:type="gramStart"/>
      <w:r w:rsidRPr="00C44471">
        <w:rPr>
          <w:rFonts w:ascii="Verdana" w:hAnsi="Verdana"/>
          <w:color w:val="000000"/>
          <w:sz w:val="22"/>
          <w:szCs w:val="22"/>
        </w:rPr>
        <w:t>Shënim.</w:t>
      </w:r>
      <w:proofErr w:type="gramEnd"/>
      <w:r w:rsidRPr="00C44471">
        <w:rPr>
          <w:rFonts w:ascii="Verdana" w:hAnsi="Verdana"/>
          <w:color w:val="000000"/>
          <w:sz w:val="22"/>
          <w:szCs w:val="22"/>
        </w:rPr>
        <w:t xml:space="preserve"> Flamuri mund të ndryshohet gjatë ditës, nëse ndryshojnë kushtet e motit apo të detit.</w:t>
      </w:r>
    </w:p>
    <w:p w:rsidR="00B522C5" w:rsidRPr="00C44471" w:rsidRDefault="00B522C5" w:rsidP="00B522C5">
      <w:pPr>
        <w:pStyle w:val="NormalWeb"/>
        <w:rPr>
          <w:rFonts w:ascii="Verdana" w:hAnsi="Verdana"/>
          <w:color w:val="000000"/>
          <w:sz w:val="22"/>
          <w:szCs w:val="22"/>
        </w:rPr>
      </w:pPr>
      <w:proofErr w:type="gramStart"/>
      <w:r w:rsidRPr="00C44471">
        <w:rPr>
          <w:rFonts w:ascii="Verdana" w:hAnsi="Verdana"/>
          <w:color w:val="000000"/>
          <w:sz w:val="22"/>
          <w:szCs w:val="22"/>
        </w:rPr>
        <w:t>iv) Në</w:t>
      </w:r>
      <w:proofErr w:type="gramEnd"/>
      <w:r w:rsidRPr="00C44471">
        <w:rPr>
          <w:rFonts w:ascii="Verdana" w:hAnsi="Verdana"/>
          <w:color w:val="000000"/>
          <w:sz w:val="22"/>
          <w:szCs w:val="22"/>
        </w:rPr>
        <w:t xml:space="preserve"> plazhet e autorizuara, në shkopin e flamurit duhet të ketë edhe një poster me informacion mbi kushtet e plazhit "Plazh i përshtatshëm për notim" në shqip dhe anglisht, me shkronja blu;</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v) Për plazhet e paautorizuara, posteri duhet të tregojë "plazh i pasigurt për notim", në shqip dhe anglisht, me shkronja të kuqe.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2. Prania e flamujve dhe posterave për siguri dhe higjienë në vende të paautorizuara është përgjegjësi e njësive të qeverisjes vendore.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3. Orari i hapjes së plazheve të jetë nga ora 08:00 deri në perëndim të diellit, orar gjatë të cilit duhet të ofrohet shërbimi i vrojtuesve nga njësitë e qeverisjes vendore.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4. Çdo zonë e deklaruar për plazh dhe aktivitete të tjera çlodhëse duhet të ketë:</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a) Kulla vrojtimi për çdo 200-250 metra plazh me lartësi 3 metra;</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lastRenderedPageBreak/>
        <w:t>b) Kulla e vrojtimit duhet të ketë vrojtues, të veshur në mënyrë të përshtatshme dhe të trajnuar me kompetencat për të shpëtuar jetën dhe për ndihmën e parë;</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c) Vrojtuesit duhet të jenë me shërbim gjatë gjithë orarit që plazhi është i hapur;</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d) Kulla e vrojtimit duhet të jetë e pajisur me elementet që vijojnë:</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Nr. Elementi Sasia</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1 Dylbi Një</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2 Megafona Një</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3 Bilbil metalik Një</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4 Barelë, barelë kosh dhe kollare qafe Një</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5 Kuti të ndihmës së parë të pajisur për t'iu përgjigjur qëllimit Një</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6 Kamerdare (rreth shpëtimi, salvaxhente), bovë shpëtimi për çdo vrojtues Një</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7 Kamerdare (rreth shpëtimi, salvaxhente), me perimetër shpëtimi 30 metër për çdo 200-250 metra plazh Një</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8 Mjete komunikimi apo telefona Një</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e) Kanalet për komunikim emergjence: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i) Qendra e SAR Tiranë: Tel. 042 240081.</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ii) QNOD: tel. 052 260555</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iii) Policia e Shtetit: tel. 129</w:t>
      </w:r>
    </w:p>
    <w:p w:rsidR="00B522C5" w:rsidRPr="00C44471" w:rsidRDefault="00B522C5" w:rsidP="00B522C5">
      <w:pPr>
        <w:pStyle w:val="NormalWeb"/>
        <w:rPr>
          <w:rFonts w:ascii="Verdana" w:hAnsi="Verdana"/>
          <w:color w:val="000000"/>
          <w:sz w:val="22"/>
          <w:szCs w:val="22"/>
        </w:rPr>
      </w:pPr>
      <w:proofErr w:type="gramStart"/>
      <w:r w:rsidRPr="00C44471">
        <w:rPr>
          <w:rFonts w:ascii="Verdana" w:hAnsi="Verdana"/>
          <w:color w:val="000000"/>
          <w:sz w:val="22"/>
          <w:szCs w:val="22"/>
        </w:rPr>
        <w:t>iv) Nr.</w:t>
      </w:r>
      <w:proofErr w:type="gramEnd"/>
      <w:r w:rsidRPr="00C44471">
        <w:rPr>
          <w:rFonts w:ascii="Verdana" w:hAnsi="Verdana"/>
          <w:color w:val="000000"/>
          <w:sz w:val="22"/>
          <w:szCs w:val="22"/>
        </w:rPr>
        <w:t xml:space="preserve"> i telefonit të Policisë së Rendit dhe asaj Kufitare Rajonale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v) Shërbimi i Urgjencës Mjekësore: 127</w:t>
      </w:r>
    </w:p>
    <w:p w:rsidR="00B522C5" w:rsidRPr="00C44471" w:rsidRDefault="00B522C5" w:rsidP="00B522C5">
      <w:pPr>
        <w:pStyle w:val="NormalWeb"/>
        <w:rPr>
          <w:rFonts w:ascii="Verdana" w:hAnsi="Verdana"/>
          <w:color w:val="000000"/>
          <w:sz w:val="22"/>
          <w:szCs w:val="22"/>
        </w:rPr>
      </w:pPr>
      <w:proofErr w:type="gramStart"/>
      <w:r w:rsidRPr="00C44471">
        <w:rPr>
          <w:rFonts w:ascii="Verdana" w:hAnsi="Verdana"/>
          <w:color w:val="000000"/>
          <w:sz w:val="22"/>
          <w:szCs w:val="22"/>
        </w:rPr>
        <w:t>vi) Kapiteneria</w:t>
      </w:r>
      <w:proofErr w:type="gramEnd"/>
      <w:r w:rsidRPr="00C44471">
        <w:rPr>
          <w:rFonts w:ascii="Verdana" w:hAnsi="Verdana"/>
          <w:color w:val="000000"/>
          <w:sz w:val="22"/>
          <w:szCs w:val="22"/>
        </w:rPr>
        <w:t xml:space="preserve"> Detare: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1. Durrës: tel. 0522/20018, VHF CH 15, CH 16</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2. Vlorë: tel. 033 202982, VHF CH 12, CH 16</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3. Himarë: tel. 039 22412, VHF CH 14, CH 16</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4. Sarandë: tel. 085 22734, VHF CH 11, CH 16</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lastRenderedPageBreak/>
        <w:t>5. Shëngjin: tel 028122203, VHF CH 71 CH 16</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5. Ofrimi i shërbimeve të përmendura më sipër bëhet me shpenzimet e mbajtësit të lejes për zonat e autorizuara si plazhe.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SHTOJCA B-1</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RREGULLAT E ARTA</w:t>
      </w:r>
    </w:p>
    <w:p w:rsidR="00B522C5" w:rsidRPr="00C44471" w:rsidRDefault="00B522C5" w:rsidP="00B522C5">
      <w:pPr>
        <w:pStyle w:val="NormalWeb"/>
        <w:rPr>
          <w:rFonts w:ascii="Verdana" w:hAnsi="Verdana"/>
          <w:color w:val="000000"/>
          <w:sz w:val="22"/>
          <w:szCs w:val="22"/>
        </w:rPr>
      </w:pPr>
      <w:proofErr w:type="gramStart"/>
      <w:r w:rsidRPr="00C44471">
        <w:rPr>
          <w:rFonts w:ascii="Verdana" w:hAnsi="Verdana"/>
          <w:color w:val="000000"/>
          <w:sz w:val="22"/>
          <w:szCs w:val="22"/>
        </w:rPr>
        <w:t>(Të afishohen në çdo plazh.)</w:t>
      </w:r>
      <w:proofErr w:type="gramEnd"/>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1. Noto vetëm në zonat e autorizuara dhe me sinjalistikë;</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2. Respekto flamurin dhe informacionin e afishuar:</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a) Flamur i gjelbër - lejohet notimi;</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b) Flamur i verdhë - notim me masa mbrojtëse; dhe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c) Flamur i kuq - ndalohet notimi.</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3. Mos shko të notosh nën ndikimin e alkoolit apo drogave;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4. Mos noto nëse ke ndonjë problem fizik;</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5. Pusho për një orë pas ngrënies (drekës) para se të shkosh për notim;</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6. Të miturit nën 16 vjeç duhet të jenë gjithmonë nën mbikëqyrjen e më të rriturve;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7. Mos u hidh nga shkëmbinj apo platforma;</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8. Ndiq udhëzimet e vrojtuesit (rojës së shpëtimit të jetës).</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9. Mbani pastër mjedisin.</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"Në rast EMERGJENCE në det telefono ……."</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SHTOJCA B-2 RREGULLAT E ARTA PËR DREJTUESIT E MJETEVE LUNDRUESE</w:t>
      </w:r>
    </w:p>
    <w:p w:rsidR="00B522C5" w:rsidRPr="00C44471" w:rsidRDefault="00B522C5" w:rsidP="00B522C5">
      <w:pPr>
        <w:pStyle w:val="NormalWeb"/>
        <w:rPr>
          <w:rFonts w:ascii="Verdana" w:hAnsi="Verdana"/>
          <w:color w:val="000000"/>
          <w:sz w:val="22"/>
          <w:szCs w:val="22"/>
        </w:rPr>
      </w:pPr>
      <w:proofErr w:type="gramStart"/>
      <w:r w:rsidRPr="00C44471">
        <w:rPr>
          <w:rFonts w:ascii="Verdana" w:hAnsi="Verdana"/>
          <w:color w:val="000000"/>
          <w:sz w:val="22"/>
          <w:szCs w:val="22"/>
        </w:rPr>
        <w:t>(Një kopje t'i tregohet, shpjegohet dhe jepet çdo drejtuesi mjeti lundrues.)</w:t>
      </w:r>
      <w:proofErr w:type="gramEnd"/>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1. Mosha minimale e drejtimit është 18 vjeç;</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2. Para dhe gjatë lundrimit, drejtuesi i mjetit apo personi i ngarkuar në bord duhet: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lastRenderedPageBreak/>
        <w:t>a) Të sigurohet që të gjithë personat në bord përdorin një lloj të miratuar jeleku shpëtimi në përputhje me certifikatën e mjetit lundrues të lëshuar nga Drejtoria e Përgjithshme Detare;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b) Lloji i jelekut të shpëtimit duhet t'u përshtatet përmasave të personit që do ta përdorë (të ofrohen jelekë shpëtimi për fëmijët);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c) Përpara fillimit të lundrimit me një varkë me motor apo me vela, kapiteni duhet të sigurohet që të gjithë personat të jenë të ulur;</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d) Lundrimi lejohet vetëm në zonat e autorizuara;</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e) Lundrimi në zonat e përcaktuara për notim është i ndaluar;</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f) Gjatë gjithë kohës të respektohen rregullat e lundrimit (COLREG);</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g) Të mbajë distancat e sigurisë:</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a) 50 metra nga jet ski-të, motorët e ujit apo mjetet e tjera lundruese me motor;</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b) 100 metra nga notuesit;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c) 200 metra nga anijet në zonën e ankorimit dhe platformat larg bregut.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3. Pronari apo personi që jep me qira duhet të sigurohet për kushtet teknike dhe të sigurisë për pajisjet që ofron dhe një trajnim minimal për personin e ngarkuar për drejtimin e mjetit (drejtuesi i mjetit lundrues), midis të tjerash:</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a) Trajnim bazë për përdorimin e mjetit lundrues;</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b) Njohuri të përgjithshme mbi zonën, kushtet e motit, rreziqet dhe afatin kohor të autorizuar;</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c) Kushtet teknike të motorit;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 xml:space="preserve">d) Rripin e sigurisë që vihet në dorë për fikje automatike të motorit apo litarin e sigurisë (për skafet, </w:t>
      </w:r>
      <w:proofErr w:type="gramStart"/>
      <w:r w:rsidRPr="00C44471">
        <w:rPr>
          <w:rFonts w:ascii="Verdana" w:hAnsi="Verdana"/>
          <w:color w:val="000000"/>
          <w:sz w:val="22"/>
          <w:szCs w:val="22"/>
        </w:rPr>
        <w:t>jet ski</w:t>
      </w:r>
      <w:proofErr w:type="gramEnd"/>
      <w:r w:rsidRPr="00C44471">
        <w:rPr>
          <w:rFonts w:ascii="Verdana" w:hAnsi="Verdana"/>
          <w:color w:val="000000"/>
          <w:sz w:val="22"/>
          <w:szCs w:val="22"/>
        </w:rPr>
        <w:t xml:space="preserve"> dhe motorët e ujit);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e) Karburant të mjaftueshëm për lundrimin e planifikuar;</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f) Certifikata origjinale e mjetit, certifikata e përdorimit (e lëshuar nga Policia Kufitare dhe Migracionit) dhe licencat e ekuipazhit (nëse kërkohet sipas llojit të mjetit), duhet të mbahen në bord;</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g) Të kontrollohen dhe të mbahen në bord të gjitha pajisjet e sigurisë, në sasi të mjaftueshme për të gjithë personat në bord (në varësi të mjetit të lundrimit), në përputhje me certifikatën e mjetit lundrues;</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lastRenderedPageBreak/>
        <w:t>h) Të kontrollohet gjendja e pajisjeve të komunikimit (nëse kërkohet sipas llojit të mjetit të lundrimit).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4. Drejtuesi i mjetit lundrues apo personi i ngarkuar, duhet të sigurohet që:</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a) Të mos merren më shumë njerëz në bord se numri i autorizuar sipas certifikatës;</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b) Kur mjeti është duke lundruar, të gjithë personat duhet të përdorin jelekët e shpëtimit (kostumet dhe kokoret, në varësi të llojit të aktivitetit);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c) Të mbahet një kopje e hartës detare;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d) Të informohet Salla Operative e Drejtorisë Rajonale të Kufirit dhe Migracionit apo zyra që jep mjetin me qira mbi itinerarin e lundrimit, qëllimin e aktivitetit dhe kohën e vlerësuar të kthimit (ETA) në vendin origjinal të nisjes;</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e) Gjatë afrimit për ankorim apo parkim në tokë, shpejtësia duhet të ulet në 4 nyje;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f) Lundrimi apo peshkimi në zonën e radit të anijeve është i ndaluar;</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 xml:space="preserve">g) Lundrimi nëpër kanale, gjire, </w:t>
      </w:r>
      <w:proofErr w:type="gramStart"/>
      <w:r w:rsidRPr="00C44471">
        <w:rPr>
          <w:rFonts w:ascii="Verdana" w:hAnsi="Verdana"/>
          <w:color w:val="000000"/>
          <w:sz w:val="22"/>
          <w:szCs w:val="22"/>
        </w:rPr>
        <w:t>porte</w:t>
      </w:r>
      <w:proofErr w:type="gramEnd"/>
      <w:r w:rsidRPr="00C44471">
        <w:rPr>
          <w:rFonts w:ascii="Verdana" w:hAnsi="Verdana"/>
          <w:color w:val="000000"/>
          <w:sz w:val="22"/>
          <w:szCs w:val="22"/>
        </w:rPr>
        <w:t xml:space="preserve"> dhe zona të ngushta të bëhet me shpejtësi deri në 4 nyje.</w:t>
      </w:r>
    </w:p>
    <w:p w:rsidR="00B522C5" w:rsidRPr="00C44471" w:rsidRDefault="00B522C5" w:rsidP="00B522C5">
      <w:pPr>
        <w:pStyle w:val="NormalWeb"/>
        <w:rPr>
          <w:rFonts w:ascii="Verdana" w:hAnsi="Verdana"/>
          <w:color w:val="000000"/>
          <w:sz w:val="22"/>
          <w:szCs w:val="22"/>
        </w:rPr>
      </w:pPr>
      <w:proofErr w:type="gramStart"/>
      <w:r w:rsidRPr="00C44471">
        <w:rPr>
          <w:rFonts w:ascii="Verdana" w:hAnsi="Verdana"/>
          <w:color w:val="000000"/>
          <w:sz w:val="22"/>
          <w:szCs w:val="22"/>
        </w:rPr>
        <w:t>"Në rast EMERGJENCE në det bëj thirrje për të raportuar në kanalin 16 VHF (Kapitenerinë e Portit), në zyrën që ke marrë me qira apo telefono në numrin telefonik sipas tabelës, për të informuar llojin e emergjencës, vendndodhjen dhe gjendjen e ekuipazhit apo pasagjerëve në bord."</w:t>
      </w:r>
      <w:proofErr w:type="gramEnd"/>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SHTOJCA B-3</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KRITERET PËR USHTRIMIN E VEPRIMTARISË SË STACIONIT TË PLAZHIT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a) Të ketë hapësira të gjelbra ose zona të përbashkëta, të cilat të jenë të paktën 1% deri në 5% e sipërfaqes së përgjithshme të stacionit të plazhit.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 xml:space="preserve">b) Çadrat dhe ndenjëset e pushuesve të vendosen </w:t>
      </w:r>
      <w:proofErr w:type="gramStart"/>
      <w:r w:rsidRPr="00C44471">
        <w:rPr>
          <w:rFonts w:ascii="Verdana" w:hAnsi="Verdana"/>
          <w:color w:val="000000"/>
          <w:sz w:val="22"/>
          <w:szCs w:val="22"/>
        </w:rPr>
        <w:t>jo</w:t>
      </w:r>
      <w:proofErr w:type="gramEnd"/>
      <w:r w:rsidRPr="00C44471">
        <w:rPr>
          <w:rFonts w:ascii="Verdana" w:hAnsi="Verdana"/>
          <w:color w:val="000000"/>
          <w:sz w:val="22"/>
          <w:szCs w:val="22"/>
        </w:rPr>
        <w:t xml:space="preserve"> më afër se 7.5 m nga bregu.</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Në rastet kur zona e plazhit, ka një gjerësi më të vogël se 7.5 m, e llogaritur kjo nga bregu i detit, largësia e përcaktuar më sipër, për vendosjen e rreshtit të parë të çadrave, nuk do të respektohet. Midis bregut të detit dhe rreshtit të parë të çadrave, do të lihet një korridor në dispozicion të lëvizjes së lirshme të pushuesve.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c) Hapësira prej 2.5 m përpara brezit të parë të çadrave të jetë e lirë për t'u përdorur nga publiku me pajisjet e veta.</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d) Hapësira midis çadrave (nga çadra në çadër) në stacionet e pozicionuara në zonat ranore të jetë më e madhe se 2 m.</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lastRenderedPageBreak/>
        <w:t>e) Të ketë nga një dush me ujë të ëmbël për çdo 50 çadra.</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f) Të jetë e pajisur me shërbime higjienike të paktën 2 për 50 çadra, nga të cilat një për burra dhe një për gra.</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g) Të ketë kabina zhveshjeje të paktën 2 për 50 çadra.</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h) Të jetë i pajisur me zonën e ndihmës së shpejtë në shërbim të pushuesve.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i) Të jetë i pajisur me telefon publik.</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j) Të jetë i pajisur me kontejner dhe kosha me kapak për hedhjen e mbeturinave.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k) Çdo çadër të jetë e pajisur me krevat plazhi.</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l) Të reklamojë identitetin e subjektit dhe çmimet për shërbimin e ofruar.</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m) Stafi që shërben pranë stacioneve të plazhit të ketë uniformë dalluese.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n) Të zbatojë kodin e etikës globale në fushën e turizmit.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o) Shërbimi për pastrimin dhe mirëmbajtjen e stacionit të plazhit të jetë ditor, në mëngjes dhe në mbrëmje pas mbylljes së plazhit.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p) Në të gjithë territorin e plazhit ndalohet vendosja e elementeve ndarëse, gardhe apo të tjera të ngjashme me to.</w:t>
      </w:r>
    </w:p>
    <w:p w:rsidR="00B522C5" w:rsidRPr="00C44471" w:rsidRDefault="00B522C5" w:rsidP="00B522C5">
      <w:pPr>
        <w:pStyle w:val="NormalWeb"/>
        <w:rPr>
          <w:rFonts w:ascii="Verdana" w:hAnsi="Verdana"/>
          <w:color w:val="000000"/>
          <w:sz w:val="22"/>
          <w:szCs w:val="22"/>
        </w:rPr>
      </w:pPr>
      <w:proofErr w:type="gramStart"/>
      <w:r w:rsidRPr="00C44471">
        <w:rPr>
          <w:rFonts w:ascii="Verdana" w:hAnsi="Verdana"/>
          <w:color w:val="000000"/>
          <w:sz w:val="22"/>
          <w:szCs w:val="22"/>
        </w:rPr>
        <w:t>Njësitë e qeverisjes vendore janë të detyruar t'i ofrojnë shërbimin për vendosjen e ndenjësve dhe çadrat për pushuesit në radhë të parë subjekteve në territorin përpara strukturave hoteliere dhe turistike që disponojnë dhe më pas subjekteve fizike dhe juridike të tjera.</w:t>
      </w:r>
      <w:proofErr w:type="gramEnd"/>
    </w:p>
    <w:p w:rsidR="00B522C5" w:rsidRPr="00C44471" w:rsidRDefault="00B522C5" w:rsidP="00B522C5">
      <w:pPr>
        <w:pStyle w:val="NormalWeb"/>
        <w:rPr>
          <w:rFonts w:ascii="Verdana" w:hAnsi="Verdana"/>
          <w:color w:val="000000"/>
          <w:sz w:val="22"/>
          <w:szCs w:val="22"/>
        </w:rPr>
      </w:pPr>
      <w:proofErr w:type="gramStart"/>
      <w:r w:rsidRPr="00C44471">
        <w:rPr>
          <w:rFonts w:ascii="Verdana" w:hAnsi="Verdana"/>
          <w:color w:val="000000"/>
          <w:sz w:val="22"/>
          <w:szCs w:val="22"/>
        </w:rPr>
        <w:t>Në rast mosrespektimi të kërkesave dhe kushteve të lejes/autorizimit nga subjektet private për menax himin e hapësirave dhe ushtrimin e veprimtarisë në zonat e plazhit, njësitë e qeverisjes vendore kanë të drejtë të vendosin sanksione përkatëse sipas dispozitave ligjore në fuqi.</w:t>
      </w:r>
      <w:proofErr w:type="gramEnd"/>
      <w:r w:rsidRPr="00C44471">
        <w:rPr>
          <w:rFonts w:ascii="Verdana" w:hAnsi="Verdana"/>
          <w:color w:val="000000"/>
          <w:sz w:val="22"/>
          <w:szCs w:val="22"/>
        </w:rPr>
        <w:t xml:space="preserve"> </w:t>
      </w:r>
      <w:proofErr w:type="gramStart"/>
      <w:r w:rsidRPr="00C44471">
        <w:rPr>
          <w:rFonts w:ascii="Verdana" w:hAnsi="Verdana"/>
          <w:color w:val="000000"/>
          <w:sz w:val="22"/>
          <w:szCs w:val="22"/>
        </w:rPr>
        <w:t>Këto sanksione përcaktohen dhe në kontratën e lidhur midis njësisë së qeverisjes vendore dhe subjektit përkatës.</w:t>
      </w:r>
      <w:proofErr w:type="gramEnd"/>
      <w:r w:rsidRPr="00C44471">
        <w:rPr>
          <w:rFonts w:ascii="Verdana" w:hAnsi="Verdana"/>
          <w:color w:val="000000"/>
          <w:sz w:val="22"/>
          <w:szCs w:val="22"/>
        </w:rPr>
        <w:t xml:space="preserve"> </w:t>
      </w:r>
      <w:proofErr w:type="gramStart"/>
      <w:r w:rsidRPr="00C44471">
        <w:rPr>
          <w:rFonts w:ascii="Verdana" w:hAnsi="Verdana"/>
          <w:color w:val="000000"/>
          <w:sz w:val="22"/>
          <w:szCs w:val="22"/>
        </w:rPr>
        <w:t>Gjithashtu, në kontratën përkatëse përcaktohen dhe masa të tjera deri në zgjidhjen e kontratës, heqjen dhe ose shfuqizimin e lejes/autorizimit përkatës.</w:t>
      </w:r>
      <w:proofErr w:type="gramEnd"/>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SHTOJCA C</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KUSHTET E SIGURISË PËR PËRDORIMIN E VARKAVE ME MOTOR DHE MJETEVE LUNDRUESE ME MOTOR (PËRFSHIRË DHE MOTORËT E UJIT) PËR PËRDORIM PERSONAL NË PLAZHE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lastRenderedPageBreak/>
        <w:t>1. Për të drejtuar një varkë me motor apo me vela, drejtuesi duhet të ketë lejedrejtimin përkatës të lëshuar nga Drejtoria e Përgjithshme Detare, duke siguruar përmbushjen e të gjitha detyrimeve të përcaktuara nga rregullorja përkatëse.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2. Distanca më e afërt e lundrimit dhe e kryerjes së aktivitetit për mjetet e sipërpërmendura të jetë 150 deri 200 metra nga bregu (në vartësi të thellësisë).</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 xml:space="preserve">3. Distanca maksimale e lundrimit nga bregu më i afërt për këto mjete lundruese të jetë </w:t>
      </w:r>
      <w:proofErr w:type="gramStart"/>
      <w:r w:rsidRPr="00C44471">
        <w:rPr>
          <w:rFonts w:ascii="Verdana" w:hAnsi="Verdana"/>
          <w:color w:val="000000"/>
          <w:sz w:val="22"/>
          <w:szCs w:val="22"/>
        </w:rPr>
        <w:t>jo</w:t>
      </w:r>
      <w:proofErr w:type="gramEnd"/>
      <w:r w:rsidRPr="00C44471">
        <w:rPr>
          <w:rFonts w:ascii="Verdana" w:hAnsi="Verdana"/>
          <w:color w:val="000000"/>
          <w:sz w:val="22"/>
          <w:szCs w:val="22"/>
        </w:rPr>
        <w:t xml:space="preserve"> më shumë se 2 milje për barkat dhe 1 milje për motorët e detit.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4. Mosha minimale për të drejtuar një varkë me motor apo me vela është 18 vjeç.</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 xml:space="preserve">5. Përpara lundrimit, të gjithë personat në bord duhet të përdorin jelekët e shpëtimit në përputhje me certifikatën e mjetit lundrues të lëshuar nga Drejtoria e Përgjithshme Detare. Përdorimi i jelekëve të shpëtimit në mjetet lundruese me motor për përdorim personal është i detyrueshëm. </w:t>
      </w:r>
      <w:proofErr w:type="gramStart"/>
      <w:r w:rsidRPr="00C44471">
        <w:rPr>
          <w:rFonts w:ascii="Verdana" w:hAnsi="Verdana"/>
          <w:color w:val="000000"/>
          <w:sz w:val="22"/>
          <w:szCs w:val="22"/>
        </w:rPr>
        <w:t>Përdorimi i kostumit dhe kokores bëhet në përputhje me rrezikun e llojit të aktivitetit (ngritje, hedhje, gara etj.).</w:t>
      </w:r>
      <w:proofErr w:type="gramEnd"/>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 xml:space="preserve">6. Poseduesit e mjeteve ujore janë të detyruar t'i sigurojnë këto mjete pranë shoqërive të sigurimit në përputhje me ligjin nr. </w:t>
      </w:r>
      <w:proofErr w:type="gramStart"/>
      <w:r w:rsidRPr="00C44471">
        <w:rPr>
          <w:rFonts w:ascii="Verdana" w:hAnsi="Verdana"/>
          <w:color w:val="000000"/>
          <w:sz w:val="22"/>
          <w:szCs w:val="22"/>
        </w:rPr>
        <w:t>10076, datë 12.2.2009, "Për sigurimin e detyrueshëm në sektorin e transportit", kreu VII "Për siguracionin e mjeteve të vogla detare".</w:t>
      </w:r>
      <w:proofErr w:type="gramEnd"/>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7. Ndalohet lundrimi në rrugëkalimet detare, ngushticat, kanalet dhe zonat e kufizuara ujore.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 xml:space="preserve">8. Pronari apo personi që jep mjetin me qira duhet të verifikojë kushtet teknike dhe të sigurisë të jet ski-ve dhe të mjeteve të tjera lundruese, që përpara përdorimit. Gjithashtu, përveç </w:t>
      </w:r>
      <w:proofErr w:type="gramStart"/>
      <w:r w:rsidRPr="00C44471">
        <w:rPr>
          <w:rFonts w:ascii="Verdana" w:hAnsi="Verdana"/>
          <w:color w:val="000000"/>
          <w:sz w:val="22"/>
          <w:szCs w:val="22"/>
        </w:rPr>
        <w:t>sa</w:t>
      </w:r>
      <w:proofErr w:type="gramEnd"/>
      <w:r w:rsidRPr="00C44471">
        <w:rPr>
          <w:rFonts w:ascii="Verdana" w:hAnsi="Verdana"/>
          <w:color w:val="000000"/>
          <w:sz w:val="22"/>
          <w:szCs w:val="22"/>
        </w:rPr>
        <w:t xml:space="preserve"> parashikohet në shtojcën B-2, të përmbushen edhe këto kritere: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a) Certifikata origjinale e mjetit, certifikata e përdorimit dhe licencat e ekuipazhit (nëse kërkohet sipas llojit të mjetit) duhet të mbahen në bord;</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b) Të gjitha mjetet lundruese të regjistruara duhet të kenë të shënuar në vend të dukshëm emrin dhe numrin e matrikullës në përputhje me rregullat që zbaton Drejtoria e Përgjithshme Detare.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c) Të kontrollohen dhe të mbahen në bord të gjitha pajisjet e sigurisë në sasi të mjaftueshme për të gjithë personat në bord (në varësi të mjetit të lundrimit) në përputhje me certifikatën e mjetit lundrues;</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d) Të kontrollohet gjendja e pajisjeve të komunikimit dhe GPS (nëse kërkohet sipas llojit të mjetit të lundrimit të përcaktuar në shtojcën F);</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lastRenderedPageBreak/>
        <w:t>e) Të mos merren më shumë njerëz se numri i autorizuar sipas certifikatës;</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f) Kur mjeti është duke lundruar, të përdoren në mënyrë të përhershme jelekët e shpëtimit (kostumet dhe kokoret, në varësi të llojit të mjetit dhe të aktivitetit);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g) Të mbahet një kopje e zvogëluar e hartës detare apo sipas rastit dhe llojit të mjetit lundrues, ndonjë pajisje e ngjashme elektronike për të njëjtin qëllim.</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h) Të informohet Kapiteneria e Portit, Salla Operative e Drejtorisë Rajonale të Kufirit dhe Migracionit, apo dhe zyra që jep mjetin me qira mbi itinerarin e lundrimit, qëllimin e aktivitetit dhe kohën e vlerësuar të kthimit (ETA) në vendin origjinal të nisjes;</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i) Gjatë afrimit për ankorim apo parkim në tokë, shpejtësia duhet të ulet në 4 nyje;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j) Lundrimi apo peshkimi në zonën e radit të anijeve është i ndaluar;</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 xml:space="preserve">k) Lundrimi nëpër kanale, gjire, </w:t>
      </w:r>
      <w:proofErr w:type="gramStart"/>
      <w:r w:rsidRPr="00C44471">
        <w:rPr>
          <w:rFonts w:ascii="Verdana" w:hAnsi="Verdana"/>
          <w:color w:val="000000"/>
          <w:sz w:val="22"/>
          <w:szCs w:val="22"/>
        </w:rPr>
        <w:t>porte</w:t>
      </w:r>
      <w:proofErr w:type="gramEnd"/>
      <w:r w:rsidRPr="00C44471">
        <w:rPr>
          <w:rFonts w:ascii="Verdana" w:hAnsi="Verdana"/>
          <w:color w:val="000000"/>
          <w:sz w:val="22"/>
          <w:szCs w:val="22"/>
        </w:rPr>
        <w:t xml:space="preserve"> dhe zona të ngushta të bëhet me shpejtësi deri në 4 nyje.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SHTOJCA D</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KËRKESAT PËR REGJISTRIMIN, CERTIFIKIMIN DHE LICENCIMIN E VARKAVE ME MOTOR DHE MJETEVE LUNDRUESE ME MOTOR PËR PËRDORIM PERSONAL</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1) Regjistrimi i varkave me motor:</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a) Të gjitha varkat, pavarësisht nga lloji dhe përmasat duhet të regjistrohen në Regjistrin e Anijeve te Drejtoria e Përgjithshme Detare;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b) Regjistri i Anijeve përmban të dhëna për anije dhe mjete të tjera lundruese të llojeve dhe përmasave të ndryshme. Në mënyrë të veçantë për zbatimin e këtij vendimi përcaktohet Regjistri i Anijeve për mjetet lundruese për argëtim dhe mjetet e vogla lundruese;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c) Regjistri i Anijeve për mjetet lundruese për argëtim, varkat me vela, motorët e ujit dhe mjetet e vogla lundruese mbahet nga Drejtoria e Përgjithshme Detare;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d) Varkat dhe mjetet e tjera lundruese me motor inspektohen në përputhje me llojin e tyre dhe pajisen me certifikatën e pronësisë, certifikatën e sigurisë për mjetet lundruese për argëtim apo certifikatën e sigurisë për mjetet lundruese të vogla me motor sipas rregullave të miratuara për këtë qëllim nga Drejtoria e Përgjithshme Detare;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 xml:space="preserve">e) Varkat dhe mjetet lundruese me moto r duhet të ruajnë karakteristikat dhe pronësinë e tyre. Çdo ndryshim duhet të raportohet në Zyrën e Regjistrimit pranë </w:t>
      </w:r>
      <w:r w:rsidRPr="00C44471">
        <w:rPr>
          <w:rFonts w:ascii="Verdana" w:hAnsi="Verdana"/>
          <w:color w:val="000000"/>
          <w:sz w:val="22"/>
          <w:szCs w:val="22"/>
        </w:rPr>
        <w:lastRenderedPageBreak/>
        <w:t>Drejtorisë së Përgjithshme Detare, të cilët bëjnë ndryshimet në Regjistrin e të Dhënave, dhe nëse kërkohet, lëshojnë një certifikatë të re për mjetin lundrues;</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f) Pasi marrin dokumentacionin e sipërpërmendur, pronarët e tyre pajisen nga Policia Kufitare dhe Migracionit me Certifikatën e përdorimit të mjetit lundrues sipas kërkesave të nenit 7 të ligjit nr. 8663, datë 18.9.2000, "Për regjistrimin, klasifikimin, mënyrën e përdorimit dhe kontrollin e mjeteve lundruese me motor, me tonazh nën 20 NT".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2) Dokumentacioni që kërkohet nga Drejtoria e Përgjithshme Detare: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a) Për regjistrimin e një varke apo mjeti lundrues me motor, subjektet e interesuara aplikojnë pranë Drejtorisë së Përgjithshme Detare.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b) Dokumentet që kërkohen janë si më poshtë:</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i) Formularin e aplikimit për regjistrim (në përputhje me rregullat e Drejtorisë së Përgjithshme Detare);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ii) Dokumentet që duhet të bashkëngjiten:</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1. Për mjetet lundruese shqiptare: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 xml:space="preserve">a) Nëse është mjet i </w:t>
      </w:r>
      <w:proofErr w:type="gramStart"/>
      <w:r w:rsidRPr="00C44471">
        <w:rPr>
          <w:rFonts w:ascii="Verdana" w:hAnsi="Verdana"/>
          <w:color w:val="000000"/>
          <w:sz w:val="22"/>
          <w:szCs w:val="22"/>
        </w:rPr>
        <w:t>ri</w:t>
      </w:r>
      <w:proofErr w:type="gramEnd"/>
      <w:r w:rsidRPr="00C44471">
        <w:rPr>
          <w:rFonts w:ascii="Verdana" w:hAnsi="Verdana"/>
          <w:color w:val="000000"/>
          <w:sz w:val="22"/>
          <w:szCs w:val="22"/>
        </w:rPr>
        <w:t xml:space="preserve"> lundrues i ndërtuar brenda vendit, certifikata nga kompania e ndërtimit, kontrata e shitjes dhe fatura në emrin e blerësit;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b) Për mjetet e përdorura, të sjella në tregun shqiptar, duhet fatura në emrin e blerësit, që provon se blerësi është pronari ligjor i mjetit lundrues.</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2. Për varkat dhe mjetet lundruese të huaja, të importuara nga jashtë, kërkohet deklaratë doganore, si dhe fatura e blerjes në emrin e blerësit. Nëse mjeti është i regjistruar më parë në një vend tjetër, blerësi duhet të disponojë certifikatën e anulimit të regjistrimit të mëparshëm.</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3. Deklaratën e noterizuar nga një ekspert teknik (nga Departamenti i Shkencave Nautike apo Inxhinierisë Navale në Universitetin e Vlorës i autorizuar të lëshojë një deklaratë të tillë, Regjistri Shqiptar i Anijeve apo nga organizata të tjera të njohura), që tregon detajet teknike dhe dimensionet e mjetit lundrues, në përputhje me rregullat e caktuara në këtë shtojcë të vendimit.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3) Tipologjia dhe kategorizimi i varkave me motor</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Kategorizimi i varkave për argëtim dhe mjeteve lundruese me motor duhet të bëhet në përputhje me llojin dhe kategorinë, të përcaktuara në rregulloren e Drejtorisë së Përgjithshme Detare.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a) Mjetet lundruese me motor për përdorim personal dhe hovercraft-et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lastRenderedPageBreak/>
        <w:t xml:space="preserve">Këtu përfshihen të gjitha llojet e mjeteve lundruese të shpejta, si: </w:t>
      </w:r>
      <w:proofErr w:type="gramStart"/>
      <w:r w:rsidRPr="00C44471">
        <w:rPr>
          <w:rFonts w:ascii="Verdana" w:hAnsi="Verdana"/>
          <w:color w:val="000000"/>
          <w:sz w:val="22"/>
          <w:szCs w:val="22"/>
        </w:rPr>
        <w:t>jet ski</w:t>
      </w:r>
      <w:proofErr w:type="gramEnd"/>
      <w:r w:rsidRPr="00C44471">
        <w:rPr>
          <w:rFonts w:ascii="Verdana" w:hAnsi="Verdana"/>
          <w:color w:val="000000"/>
          <w:sz w:val="22"/>
          <w:szCs w:val="22"/>
        </w:rPr>
        <w:t xml:space="preserve">, motorë uji të të gjitha llojeve dhe mjete lundruese me motor të ngjashme me to. </w:t>
      </w:r>
      <w:proofErr w:type="gramStart"/>
      <w:r w:rsidRPr="00C44471">
        <w:rPr>
          <w:rFonts w:ascii="Verdana" w:hAnsi="Verdana"/>
          <w:color w:val="000000"/>
          <w:sz w:val="22"/>
          <w:szCs w:val="22"/>
        </w:rPr>
        <w:t>Hovercraftet e vogla që përdoren për sporte ujore, gjithashtu, mund të përfshihen në këtë kategori.</w:t>
      </w:r>
      <w:proofErr w:type="gramEnd"/>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Nënkategorizimi i mjeteve lundruese me motor për përdorim personal bëhet në përputhje me fuqinë motorike të tyre (kilowat).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b) Varkat me motor</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Nënkategorizimi i varkave me motor përcaktohet në përputhje me fuqinë motorike të tyre (</w:t>
      </w:r>
      <w:proofErr w:type="gramStart"/>
      <w:r w:rsidRPr="00C44471">
        <w:rPr>
          <w:rFonts w:ascii="Verdana" w:hAnsi="Verdana"/>
          <w:color w:val="000000"/>
          <w:sz w:val="22"/>
          <w:szCs w:val="22"/>
        </w:rPr>
        <w:t>kw</w:t>
      </w:r>
      <w:proofErr w:type="gramEnd"/>
      <w:r w:rsidRPr="00C44471">
        <w:rPr>
          <w:rFonts w:ascii="Verdana" w:hAnsi="Verdana"/>
          <w:color w:val="000000"/>
          <w:sz w:val="22"/>
          <w:szCs w:val="22"/>
        </w:rPr>
        <w:t>).</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c) Varkat me vela</w:t>
      </w:r>
    </w:p>
    <w:p w:rsidR="00B522C5" w:rsidRPr="00C44471" w:rsidRDefault="00B522C5" w:rsidP="00B522C5">
      <w:pPr>
        <w:pStyle w:val="NormalWeb"/>
        <w:rPr>
          <w:rFonts w:ascii="Verdana" w:hAnsi="Verdana"/>
          <w:color w:val="000000"/>
          <w:sz w:val="22"/>
          <w:szCs w:val="22"/>
        </w:rPr>
      </w:pPr>
      <w:proofErr w:type="gramStart"/>
      <w:r w:rsidRPr="00C44471">
        <w:rPr>
          <w:rFonts w:ascii="Verdana" w:hAnsi="Verdana"/>
          <w:color w:val="000000"/>
          <w:sz w:val="22"/>
          <w:szCs w:val="22"/>
        </w:rPr>
        <w:t>Nënkategorizimi i tyre përcaktohet sipas gjatësisë dhe numrit të motorëve.</w:t>
      </w:r>
      <w:proofErr w:type="gramEnd"/>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4) Licencimi i përdorimit të mjeteve lundruese me motor</w:t>
      </w:r>
    </w:p>
    <w:p w:rsidR="00B522C5" w:rsidRPr="00C44471" w:rsidRDefault="00B522C5" w:rsidP="00B522C5">
      <w:pPr>
        <w:pStyle w:val="NormalWeb"/>
        <w:rPr>
          <w:rFonts w:ascii="Verdana" w:hAnsi="Verdana"/>
          <w:color w:val="000000"/>
          <w:sz w:val="22"/>
          <w:szCs w:val="22"/>
        </w:rPr>
      </w:pPr>
      <w:proofErr w:type="gramStart"/>
      <w:r w:rsidRPr="00C44471">
        <w:rPr>
          <w:rFonts w:ascii="Verdana" w:hAnsi="Verdana"/>
          <w:color w:val="000000"/>
          <w:sz w:val="22"/>
          <w:szCs w:val="22"/>
        </w:rPr>
        <w:t>Lloji i licencës dhe detyrimet përkatëse të subjekteve të licencuar duhet të përcaktohen në një rregullore të veçantë, "Për licencimin e përdoruesve të mjeteve lundruese argëtuese me motor", të përgatitur nga Drejtoria e Përgjithshme Detare - Kapiteneria e Portit.</w:t>
      </w:r>
      <w:proofErr w:type="gramEnd"/>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5) Qendrat e trajnimit për sportet ujore dhe klubet e sporteve ujore</w:t>
      </w:r>
    </w:p>
    <w:p w:rsidR="00B522C5" w:rsidRPr="00C44471" w:rsidRDefault="00B522C5" w:rsidP="00B522C5">
      <w:pPr>
        <w:pStyle w:val="NormalWeb"/>
        <w:rPr>
          <w:rFonts w:ascii="Verdana" w:hAnsi="Verdana"/>
          <w:color w:val="000000"/>
          <w:sz w:val="22"/>
          <w:szCs w:val="22"/>
        </w:rPr>
      </w:pPr>
      <w:proofErr w:type="gramStart"/>
      <w:r w:rsidRPr="00C44471">
        <w:rPr>
          <w:rFonts w:ascii="Verdana" w:hAnsi="Verdana"/>
          <w:color w:val="000000"/>
          <w:sz w:val="22"/>
          <w:szCs w:val="22"/>
        </w:rPr>
        <w:t>Klubet për sportet ujore dhe shkollat e trajnimit duhet të autorizohen nga Ministria e Zhvillimit Urban dhe Turizmit dhe Drejtoria e Përgjithshme Detare.</w:t>
      </w:r>
      <w:proofErr w:type="gramEnd"/>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6) Kufizimet e moshës për përdoruesit e mjeteve lundruese me motor për sporte ujore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Mosha minimale për të marrë autorizim për përdorimin e mjeteve lundruese me motor për argëtim apo aktivitete sportive është 18 vjeç.</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SHTOJCA 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KËRKESA PËR SIGURINË NË PRAKTIKIMIN E SPORTEVE TË AVENTURËS, SI: "RAFTING", "KAYAKE" DHE "KANOE", NË LUMENJ DHE NË UJËRAT E BRENDSHME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1. Kërkesat për organizimin</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Të gjithë individët dhe personat juridikë të interesuar në dhënien e shërbimeve për praktikimin e sporteve të aventurës duhet të autorizohen nga Ministria e Zhvillimit Urban dhe Turizmit dhe nga Ministria e Transportit dhe Infrastrukturës (Drejtoria e Përgjithshme Detare), sipas nevojave dhe kërkesave të treguara në rregulloren e miratuar sipas pikës 10 të këtij vendimi.</w:t>
      </w:r>
    </w:p>
    <w:p w:rsidR="00B522C5" w:rsidRPr="00C44471" w:rsidRDefault="00B522C5" w:rsidP="00B522C5">
      <w:pPr>
        <w:pStyle w:val="NormalWeb"/>
        <w:rPr>
          <w:rFonts w:ascii="Verdana" w:hAnsi="Verdana"/>
          <w:color w:val="000000"/>
          <w:sz w:val="22"/>
          <w:szCs w:val="22"/>
        </w:rPr>
      </w:pPr>
      <w:proofErr w:type="gramStart"/>
      <w:r w:rsidRPr="00C44471">
        <w:rPr>
          <w:rFonts w:ascii="Verdana" w:hAnsi="Verdana"/>
          <w:color w:val="000000"/>
          <w:sz w:val="22"/>
          <w:szCs w:val="22"/>
        </w:rPr>
        <w:lastRenderedPageBreak/>
        <w:t>Dhënia e shërbimeve duhet planifikuar në mënyrën e duhur, të jetë e organizuar, e pajisur me personel të trajnuar dhe me të gjitha elementet e nevojshme për të siguruar një praktikim të sigurt të sportit dhe të mbrojtjes së mjedisit.</w:t>
      </w:r>
      <w:proofErr w:type="gramEnd"/>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2. Kërkesat për sigurinë</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a) Ofruesi i shërbimeve duhet të sigurojë kushtin e personelit të trajnuar të aftë dhe të certifikuar, si guida apo si instruktorë, për të menaxhuar rrethana të rrezikshme, për të realizuar shpëtimin, evakuimin dhe ndihmën e parë, në rastet kur kjo kërkohet në praktikë.</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b) Ofruesi i shërbimeve duhet të ofrojë të gjitha pajisjet dhe udhëzimet e nevojshme për klientët, me qëllim praktikimin e sigurt të sportit bazuar në rregullat kombëtare dhe në praktikat ndërkombëtare;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c) Të hartojë dhe të zbatojë procedurat e nevojshme për të mbajtur në nivel të qëndrueshëm pune pajisjet, para, gjatë dhe pas praktikës.</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d) Të hartojë dhe të zbatojë procedurat e nevojshme për të ruajtur sigurinë e pjesëmarrësve gjatë kryerjes së veprimtarisë sportive, si dhe për të dhënë në të njëjtën kohë një përgjigje të duhur për emergjencat që mund të ndodhin.</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e) Përpara se të fillojë aktiviteti, guida apo instruktori sportiv duhet të kryejë vlerësimin e riskut, të aftësive dhe të kapaciteteve individuale të klientëve të ndryshëm të përfshirë në këtë aktivitet sportiv specifik, duke siguruar që të gjithë ata të pajisen në mënyrën e duhur, të dinë të përdorin pajisjet, si dhe të zbatohen masat e sigurisë.</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f) Ofruesi i shërbimeve duhet që të përgatisë paraprakisht një plan të përgjithshëm përgjigjeje emergjence me përshtatje për vende specifike, duke përditësuar kushtet përpara fillimit të çdo praktike sportive.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g) Përpara fillimit të aktivitetit, stacioni vendor i Policisë së Shtetit duhet informuar në lidhje me përshkrimin, vendndodhjen, pjesëmarrësit, sistemin e komunikimit, kohën e vlerësuar të fillimit dhe të mbarimit të aktivitetit.</w:t>
      </w:r>
    </w:p>
    <w:p w:rsidR="00B522C5" w:rsidRPr="00C44471" w:rsidRDefault="00B522C5" w:rsidP="00B522C5">
      <w:pPr>
        <w:pStyle w:val="NormalWeb"/>
        <w:rPr>
          <w:rFonts w:ascii="Verdana" w:hAnsi="Verdana"/>
          <w:color w:val="000000"/>
          <w:sz w:val="22"/>
          <w:szCs w:val="22"/>
        </w:rPr>
      </w:pPr>
      <w:proofErr w:type="gramStart"/>
      <w:r w:rsidRPr="00C44471">
        <w:rPr>
          <w:rFonts w:ascii="Verdana" w:hAnsi="Verdana"/>
          <w:color w:val="000000"/>
          <w:sz w:val="22"/>
          <w:szCs w:val="22"/>
        </w:rPr>
        <w:t>Pas mbarimit të aktivitetit të njoftohen shërbimet e policisë në rast se kanë ndodhur probleme me sigurinë gjatë zhvillimit të tij.</w:t>
      </w:r>
      <w:proofErr w:type="gramEnd"/>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h) Në përputhje me nivelin e rrezikshmërisë që pritet të shoqërojë pjesëmarrjen në aktivitet, ofruesi i shërbimit u sugjeron pjesëmarrësve kryerjen e sigurimit të shëndetit dhe jetës në rast aksidenti.</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3. Në pajisjet e sigurisë përfshihen ato që tregohen më poshtë:</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a) Kutia e ndihmës së shpejtë, me material të mjaftueshëm dhe të duhur për aktivitetin sportiv;</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lastRenderedPageBreak/>
        <w:t xml:space="preserve">b) Helmetë sigurie dhe jelek mbrojtës të një tipi të miratuar (nga Drejtoria e Përgjithshme Detare) me specifikime për tipin e sportit, kostume zhytjeje, litarë shpëtimi (50 metra), çanta shpëtimi, rrema/lopata në sasi të mjaftueshme për të gjithë pjesëmarrësit, ganxha shpëtimi të vendosura te jeleku i shpëtimit të guidës/instruktorit etj. </w:t>
      </w:r>
      <w:proofErr w:type="gramStart"/>
      <w:r w:rsidRPr="00C44471">
        <w:rPr>
          <w:rFonts w:ascii="Verdana" w:hAnsi="Verdana"/>
          <w:color w:val="000000"/>
          <w:sz w:val="22"/>
          <w:szCs w:val="22"/>
        </w:rPr>
        <w:t>Të gjitha pajisjet dhe jelekët e shpëtimit duhet që të shënohen në mënyrë të qëndrueshme me emrin e ofruesit të shërbimeve.</w:t>
      </w:r>
      <w:proofErr w:type="gramEnd"/>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c) Paketa/seti i riparimit të raft-it.</w:t>
      </w:r>
    </w:p>
    <w:p w:rsidR="00B522C5" w:rsidRPr="00C44471" w:rsidRDefault="00B522C5" w:rsidP="00B522C5">
      <w:pPr>
        <w:pStyle w:val="NormalWeb"/>
        <w:rPr>
          <w:rFonts w:ascii="Verdana" w:hAnsi="Verdana"/>
          <w:color w:val="000000"/>
          <w:sz w:val="22"/>
          <w:szCs w:val="22"/>
        </w:rPr>
      </w:pPr>
      <w:proofErr w:type="gramStart"/>
      <w:r w:rsidRPr="00C44471">
        <w:rPr>
          <w:rFonts w:ascii="Verdana" w:hAnsi="Verdana"/>
          <w:color w:val="000000"/>
          <w:sz w:val="22"/>
          <w:szCs w:val="22"/>
        </w:rPr>
        <w:t>d)</w:t>
      </w:r>
      <w:proofErr w:type="gramEnd"/>
      <w:r w:rsidRPr="00C44471">
        <w:rPr>
          <w:rFonts w:ascii="Verdana" w:hAnsi="Verdana"/>
          <w:color w:val="000000"/>
          <w:sz w:val="22"/>
          <w:szCs w:val="22"/>
        </w:rPr>
        <w:t>Litar shpëtimi rezervë (50 metra) dhe rrema/lopata rezervë.</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SHTOJCA F</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KËRKESAT PËR PAJISJE ME MJETE KOMUNIKIMI, SINJALIZIMI E SHPËTIMI TË MJETEVE LUNDRUESE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a) Mjetet lundruese, që do ta ushtrojnë aktivitetin e tyre në ujërat e brendshme në thellësi të territorit, si: liqene, rezervuarë, lumenj e përrenj, të jenë të pajisura me mjete shpëtimi dhe sinjalizimi ditën dhe natën.</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b) Mjetet lundruese, që operojnë në hapësirën detare dhe me fuqi motorike më të vogël se 20 kf, në zonën derdhje e lumit Pavllo, Sarandë deri në gjirin e Gramës, Karaburun dhe më të vogël se 30 kf në pjesën tjetër të zonës bregdetare, të jenë të pajisura me mjete shpëtimi dhe sinjalizimi ditën dhe natën.</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c) Motorët e ujit, që ushtrojnë aktivitetin e tyre në hapësirën detare, të jenë të pajisur me mjete shpëtimi, GPS dhe kokore.</w:t>
      </w:r>
    </w:p>
    <w:p w:rsidR="00B522C5" w:rsidRPr="00C44471" w:rsidRDefault="00B522C5" w:rsidP="00B522C5">
      <w:pPr>
        <w:pStyle w:val="NormalWeb"/>
        <w:rPr>
          <w:rFonts w:ascii="Verdana" w:hAnsi="Verdana"/>
          <w:color w:val="000000"/>
          <w:sz w:val="22"/>
          <w:szCs w:val="22"/>
        </w:rPr>
      </w:pPr>
      <w:r w:rsidRPr="00C44471">
        <w:rPr>
          <w:rFonts w:ascii="Verdana" w:hAnsi="Verdana"/>
          <w:color w:val="000000"/>
          <w:sz w:val="22"/>
          <w:szCs w:val="22"/>
        </w:rPr>
        <w:t>d) d) Të gjitha mjetet e tjera lundruese, që ushtrojnë aktivitet në hapësirën detare dhe që janë me fuqi motorike më të madhe se 20 kf, të jenë të kompletuara me pajisjet e shpëtimit, me sinjalet ndriçuese për lundrimin natën, me pajisjen me radio ndërlidhjeje të sintonizuar në frekuencat e ndihmës detare, si dhe me sistemin për lokalizim gjeografik, GPS dhe një kopje të hartës detare.</w:t>
      </w:r>
    </w:p>
    <w:p w:rsidR="00B522C5" w:rsidRPr="00C44471" w:rsidRDefault="00B522C5" w:rsidP="00B522C5"/>
    <w:p w:rsidR="00B522C5" w:rsidRPr="00C44471" w:rsidRDefault="00B522C5" w:rsidP="00B522C5"/>
    <w:p w:rsidR="008B1351" w:rsidRDefault="00B522C5"/>
    <w:sectPr w:rsidR="008B13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2E9"/>
    <w:rsid w:val="00201F7C"/>
    <w:rsid w:val="006D49DD"/>
    <w:rsid w:val="00A562E9"/>
    <w:rsid w:val="00B522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2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522C5"/>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2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522C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6407</Words>
  <Characters>36524</Characters>
  <Application>Microsoft Office Word</Application>
  <DocSecurity>0</DocSecurity>
  <Lines>304</Lines>
  <Paragraphs>85</Paragraphs>
  <ScaleCrop>false</ScaleCrop>
  <Company>Grizli777</Company>
  <LinksUpToDate>false</LinksUpToDate>
  <CharactersWithSpaces>42846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2020-05-26T09:17:00Z</dcterms:created>
  <dcterms:modified xsi:type="dcterms:W3CDTF">2020-05-26T09:18:00Z</dcterms:modified>
</cp:coreProperties>
</file>